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D582FD" w14:textId="77777777" w:rsidR="002D4CB4" w:rsidRPr="0072610D" w:rsidRDefault="002D4CB4" w:rsidP="005137F5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="Bahij Palatino Sans Arabic" w:eastAsia="Calibri" w:hAnsi="Bahij Palatino Sans Arabic" w:cs="B Nazanin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F8049" wp14:editId="724944F6">
                <wp:simplePos x="0" y="0"/>
                <wp:positionH relativeFrom="column">
                  <wp:posOffset>-189865</wp:posOffset>
                </wp:positionH>
                <wp:positionV relativeFrom="paragraph">
                  <wp:posOffset>254000</wp:posOffset>
                </wp:positionV>
                <wp:extent cx="6543675" cy="9001125"/>
                <wp:effectExtent l="19050" t="1905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90011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0F53AF" w14:textId="77777777" w:rsidR="00023F76" w:rsidRPr="00054879" w:rsidRDefault="00023F76" w:rsidP="002D4CB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054879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وزارت بهداشت، درمان و آموزش پزشکی</w:t>
                            </w:r>
                          </w:p>
                          <w:p w14:paraId="650A2056" w14:textId="77777777" w:rsidR="00023F76" w:rsidRPr="00054879" w:rsidRDefault="00023F76" w:rsidP="002D4CB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54879"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معاونت آموزشی</w:t>
                            </w:r>
                          </w:p>
                          <w:p w14:paraId="5087732F" w14:textId="21F5F5BF" w:rsidR="00023F76" w:rsidRPr="00B323FE" w:rsidRDefault="00023F76" w:rsidP="002D4CB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mbria" w:hAnsi="Cambria" w:cs="B Nazanin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B323FE">
                              <w:rPr>
                                <w:rFonts w:ascii="IranNastaliq" w:hAnsi="IranNastaliq" w:cs="B Nazanin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دبیرخانه شورای </w:t>
                            </w:r>
                            <w:r w:rsidR="00B323FE" w:rsidRPr="00B323FE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علوم پایه</w:t>
                            </w:r>
                            <w:r w:rsidR="00133934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33934">
                              <w:rPr>
                                <w:rFonts w:ascii="Cambria" w:hAnsi="Cambria"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پزشکی</w:t>
                            </w:r>
                            <w:r w:rsidR="00B323FE">
                              <w:rPr>
                                <w:rFonts w:ascii="Cambria" w:hAnsi="Cambria"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، بهداشت و تخصصی</w:t>
                            </w:r>
                          </w:p>
                          <w:p w14:paraId="775ABA26" w14:textId="77777777" w:rsidR="00023F76" w:rsidRPr="001E1727" w:rsidRDefault="00023F76" w:rsidP="002D4CB4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6EA4291B" w14:textId="77777777" w:rsidR="00023F76" w:rsidRDefault="00023F76" w:rsidP="002D4CB4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  <w:p w14:paraId="2AC9E0D4" w14:textId="77777777" w:rsidR="00023F76" w:rsidRPr="0031152F" w:rsidRDefault="00023F76" w:rsidP="00D20D9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31152F">
                              <w:rPr>
                                <w:rFonts w:cs="B Titr"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راهنمای ارزیابی</w:t>
                            </w:r>
                            <w:r w:rsidRPr="0031152F">
                              <w:rPr>
                                <w:rFonts w:cs="B Titr"/>
                                <w:sz w:val="72"/>
                                <w:szCs w:val="7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درونی</w:t>
                            </w:r>
                          </w:p>
                          <w:p w14:paraId="1DC2EDC6" w14:textId="77777777" w:rsidR="00023F76" w:rsidRDefault="00023F76" w:rsidP="002D4CB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31152F">
                              <w:rPr>
                                <w:rFonts w:cs="B Titr" w:hint="cs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اعتباربخشی</w:t>
                            </w:r>
                          </w:p>
                          <w:p w14:paraId="135B5A91" w14:textId="799DA5F3" w:rsidR="00EB7466" w:rsidRPr="00B3709D" w:rsidRDefault="00EB7466" w:rsidP="00B3709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3709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رشته مقاطع </w:t>
                            </w:r>
                            <w:r w:rsidR="00044B9C" w:rsidRPr="00B3709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دبیرخانه </w:t>
                            </w:r>
                            <w:r w:rsidRPr="00B3709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علوم پایه</w:t>
                            </w:r>
                            <w:r w:rsidR="00044B9C" w:rsidRPr="00B3709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پزشکی، بهداشت و تخصصی</w:t>
                            </w:r>
                          </w:p>
                          <w:p w14:paraId="4AB0AC5C" w14:textId="77777777" w:rsidR="00023F76" w:rsidRDefault="00023F76" w:rsidP="0031152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14:paraId="76D12314" w14:textId="77777777" w:rsidR="00023F76" w:rsidRDefault="00023F76" w:rsidP="0031152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14:paraId="503BB86A" w14:textId="50BBABCF" w:rsidR="00023F76" w:rsidRDefault="00A13135" w:rsidP="002D4CB4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بهمن</w:t>
                            </w:r>
                            <w:r w:rsidR="00EB7466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23F76" w:rsidRPr="00054879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ماه 1399</w:t>
                            </w:r>
                          </w:p>
                          <w:p w14:paraId="191F0A20" w14:textId="77777777" w:rsidR="00023F76" w:rsidRPr="00054879" w:rsidRDefault="00023F76" w:rsidP="002D4CB4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F8049" id="Rounded Rectangle 2" o:spid="_x0000_s1026" style="position:absolute;left:0;text-align:left;margin-left:-14.95pt;margin-top:20pt;width:515.25pt;height:7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" filled="f" strokecolor="#4472c4" strokeweight="3pt">
                <v:stroke joinstyle="miter"/>
                <v:textbox>
                  <w:txbxContent>
                    <w:p w14:paraId="160F53AF" w14:textId="77777777" w:rsidR="00023F76" w:rsidRPr="00054879" w:rsidRDefault="00023F76" w:rsidP="002D4CB4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054879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وزارت بهداشت، درمان و آموزش پزشکی</w:t>
                      </w:r>
                    </w:p>
                    <w:p w14:paraId="650A2056" w14:textId="77777777" w:rsidR="00023F76" w:rsidRPr="00054879" w:rsidRDefault="00023F76" w:rsidP="002D4CB4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54879"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معاونت آموزشی</w:t>
                      </w:r>
                    </w:p>
                    <w:p w14:paraId="5087732F" w14:textId="21F5F5BF" w:rsidR="00023F76" w:rsidRPr="00B323FE" w:rsidRDefault="00023F76" w:rsidP="002D4CB4">
                      <w:pPr>
                        <w:bidi/>
                        <w:spacing w:after="0" w:line="240" w:lineRule="auto"/>
                        <w:jc w:val="center"/>
                        <w:rPr>
                          <w:rFonts w:ascii="Cambria" w:hAnsi="Cambria" w:cs="B Nazanin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B323FE">
                        <w:rPr>
                          <w:rFonts w:ascii="IranNastaliq" w:hAnsi="IranNastaliq" w:cs="B Nazanin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دبیرخانه شورای </w:t>
                      </w:r>
                      <w:r w:rsidR="00B323FE" w:rsidRPr="00B323FE">
                        <w:rPr>
                          <w:rFonts w:ascii="IranNastaliq" w:hAnsi="IranNastaliq" w:cs="B Nazanin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علوم پایه</w:t>
                      </w:r>
                      <w:r w:rsidR="00133934">
                        <w:rPr>
                          <w:rFonts w:ascii="IranNastaliq" w:hAnsi="IranNastaliq" w:cs="B Nazanin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r w:rsidR="00133934">
                        <w:rPr>
                          <w:rFonts w:ascii="Cambria" w:hAnsi="Cambria" w:cs="B Nazanin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پزشکی</w:t>
                      </w:r>
                      <w:r w:rsidR="00B323FE">
                        <w:rPr>
                          <w:rFonts w:ascii="Cambria" w:hAnsi="Cambria" w:cs="B Nazanin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، بهداشت و تخصصی</w:t>
                      </w:r>
                    </w:p>
                    <w:p w14:paraId="775ABA26" w14:textId="77777777" w:rsidR="00023F76" w:rsidRPr="001E1727" w:rsidRDefault="00023F76" w:rsidP="002D4CB4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6EA4291B" w14:textId="77777777" w:rsidR="00023F76" w:rsidRDefault="00023F76" w:rsidP="002D4CB4">
                      <w:pPr>
                        <w:bidi/>
                        <w:spacing w:after="0"/>
                        <w:jc w:val="center"/>
                        <w:rPr>
                          <w:rFonts w:cs="B Titr"/>
                          <w:lang w:bidi="fa-IR"/>
                        </w:rPr>
                      </w:pPr>
                    </w:p>
                    <w:p w14:paraId="2AC9E0D4" w14:textId="77777777" w:rsidR="00023F76" w:rsidRPr="0031152F" w:rsidRDefault="00023F76" w:rsidP="00D20D99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31152F">
                        <w:rPr>
                          <w:rFonts w:cs="B Titr" w:hint="cs"/>
                          <w:sz w:val="72"/>
                          <w:szCs w:val="72"/>
                          <w:rtl/>
                          <w:lang w:bidi="fa-IR"/>
                        </w:rPr>
                        <w:t>راهنمای ارزیابی</w:t>
                      </w:r>
                      <w:r w:rsidRPr="0031152F">
                        <w:rPr>
                          <w:rFonts w:cs="B Titr"/>
                          <w:sz w:val="72"/>
                          <w:szCs w:val="72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72"/>
                          <w:szCs w:val="72"/>
                          <w:rtl/>
                          <w:lang w:bidi="fa-IR"/>
                        </w:rPr>
                        <w:t>درونی</w:t>
                      </w:r>
                    </w:p>
                    <w:p w14:paraId="1DC2EDC6" w14:textId="77777777" w:rsidR="00023F76" w:rsidRDefault="00023F76" w:rsidP="002D4CB4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31152F">
                        <w:rPr>
                          <w:rFonts w:cs="B Titr" w:hint="cs"/>
                          <w:sz w:val="72"/>
                          <w:szCs w:val="72"/>
                          <w:rtl/>
                          <w:lang w:bidi="fa-IR"/>
                        </w:rPr>
                        <w:t xml:space="preserve"> اعتباربخشی</w:t>
                      </w:r>
                      <w:bookmarkStart w:id="1" w:name="_GoBack"/>
                      <w:bookmarkEnd w:id="1"/>
                    </w:p>
                    <w:p w14:paraId="135B5A91" w14:textId="799DA5F3" w:rsidR="00EB7466" w:rsidRPr="00B3709D" w:rsidRDefault="00EB7466" w:rsidP="00B3709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3709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رشته مقاطع </w:t>
                      </w:r>
                      <w:r w:rsidR="00044B9C" w:rsidRPr="00B3709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دبیرخانه </w:t>
                      </w:r>
                      <w:r w:rsidRPr="00B3709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علوم پایه</w:t>
                      </w:r>
                      <w:r w:rsidR="00044B9C" w:rsidRPr="00B3709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پزشکی، بهداشت و تخصصی</w:t>
                      </w:r>
                    </w:p>
                    <w:p w14:paraId="4AB0AC5C" w14:textId="77777777" w:rsidR="00023F76" w:rsidRDefault="00023F76" w:rsidP="0031152F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14:paraId="76D12314" w14:textId="77777777" w:rsidR="00023F76" w:rsidRDefault="00023F76" w:rsidP="0031152F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14:paraId="503BB86A" w14:textId="50BBABCF" w:rsidR="00023F76" w:rsidRDefault="00A13135" w:rsidP="002D4CB4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بهمن</w:t>
                      </w:r>
                      <w:r w:rsidR="00EB7466"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="00023F76" w:rsidRPr="00054879"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ماه 1399</w:t>
                      </w:r>
                    </w:p>
                    <w:p w14:paraId="191F0A20" w14:textId="77777777" w:rsidR="00023F76" w:rsidRPr="00054879" w:rsidRDefault="00023F76" w:rsidP="002D4CB4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E0F199F" w14:textId="77777777" w:rsidR="002D4CB4" w:rsidRPr="0072610D" w:rsidRDefault="002D4CB4" w:rsidP="002D4CB4">
      <w:pPr>
        <w:bidi/>
        <w:spacing w:after="0"/>
        <w:jc w:val="center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6456D063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18547D2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212125AC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0FAEFDFF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4752D031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4F09B640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42A195E8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4C00CB42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558284FB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0B348181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858F00D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06FE19CA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5D2FFF9F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56E5B2B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45AC4362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CA1DA5E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68434B32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8A8B186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AAF6540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35CC46F4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8CADE79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9C5AE03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4FB16BDA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64835DF7" w14:textId="77777777" w:rsidR="002D4CB4" w:rsidRPr="0072610D" w:rsidRDefault="002D4CB4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63293B33" w14:textId="77777777" w:rsidR="00974E5A" w:rsidRPr="0072610D" w:rsidRDefault="00974E5A" w:rsidP="00974E5A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3FD0FCA7" w14:textId="77777777" w:rsidR="00974E5A" w:rsidRPr="0072610D" w:rsidRDefault="00974E5A" w:rsidP="00974E5A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EB8A96B" w14:textId="77777777" w:rsidR="00E75E80" w:rsidRPr="0072610D" w:rsidRDefault="00E75E80" w:rsidP="002D4CB4">
      <w:pPr>
        <w:bidi/>
        <w:spacing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0C08775" w14:textId="77777777" w:rsidR="00EB7466" w:rsidRPr="0072610D" w:rsidRDefault="00EB7466" w:rsidP="00EB7466">
      <w:pPr>
        <w:bidi/>
        <w:spacing w:after="0" w:line="360" w:lineRule="auto"/>
        <w:ind w:firstLine="140"/>
        <w:jc w:val="both"/>
        <w:rPr>
          <w:rFonts w:asciiTheme="majorBidi" w:eastAsia="Calibri" w:hAnsiTheme="majorBidi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Theme="majorBidi" w:eastAsia="Calibr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>مقدمه</w:t>
      </w:r>
    </w:p>
    <w:p w14:paraId="1C9D8954" w14:textId="48E0D4B0" w:rsidR="00974E5A" w:rsidRPr="0072610D" w:rsidRDefault="000E0923" w:rsidP="009571FD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اعتباربخشی</w:t>
      </w:r>
      <w:r w:rsidR="00EB746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برنامه آموزشی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یکی از مهمترین </w:t>
      </w:r>
      <w:r w:rsidR="007F2437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اقدامات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طرح تحول نظام آموزش </w:t>
      </w:r>
      <w:r w:rsidR="007F2437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علوم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پزشکی کشور</w:t>
      </w:r>
      <w:r w:rsidR="00EB746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است. در همین راستا و با توجه به لزوم انجام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اعتباربخشی</w:t>
      </w:r>
      <w:r w:rsidR="00B24855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EB746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برنامه های آموزشی علوم پایه پزشکی</w:t>
      </w:r>
      <w:r w:rsidR="005953AC">
        <w:rPr>
          <w:rFonts w:ascii="Cambria" w:eastAsia="Calibri" w:hAnsi="Cambria" w:cs="B Nazanin" w:hint="cs"/>
          <w:color w:val="000000" w:themeColor="text1"/>
          <w:sz w:val="28"/>
          <w:szCs w:val="28"/>
          <w:rtl/>
          <w:lang w:bidi="fa-IR"/>
        </w:rPr>
        <w:t>، بهداشت و تخصصی</w:t>
      </w:r>
      <w:r w:rsidR="00EB746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نیز با عنایت به شرایط خاص حاکم بر مراکز آموزشی ناشی از 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همه گیری بیماری کوید-19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، </w:t>
      </w:r>
      <w:r w:rsidR="00CF5F20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در 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کمیته اعتبار بخشی دبیرخانه شورای </w:t>
      </w:r>
      <w:r w:rsidR="00CF5F20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آموزش علوم پایه</w:t>
      </w:r>
      <w:r w:rsidR="006116A1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پزشکی</w:t>
      </w:r>
      <w:r w:rsidR="00CF5F20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، بهداشت و تخصصی 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متعاقب</w:t>
      </w:r>
      <w:r w:rsidR="003939C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تدوین </w:t>
      </w:r>
      <w:r w:rsidR="003939C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آئین نامه، 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استانداردها و فرآیند اعتباربخشی</w:t>
      </w:r>
      <w:r w:rsidR="003939C6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دوره</w:t>
      </w:r>
      <w:r w:rsidR="003939C6" w:rsidRPr="0072610D">
        <w:rPr>
          <w:rFonts w:cs="B Nazanin"/>
          <w:color w:val="000000" w:themeColor="text1"/>
          <w:sz w:val="28"/>
          <w:szCs w:val="28"/>
          <w:lang w:bidi="fa-IR"/>
        </w:rPr>
        <w:t xml:space="preserve"> </w:t>
      </w:r>
      <w:r w:rsidR="003939C6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  <w:r w:rsidR="003939C6" w:rsidRPr="0072610D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3939C6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آموزشی رشته‌های علوم پایه پزشکی، </w:t>
      </w:r>
      <w:r w:rsid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راهنما</w:t>
      </w:r>
      <w:r w:rsidR="0066284E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های ارزیابی درونی و بیرونی را با درنظر گرفتن شرایط همه گیری بیماری مذکور، </w:t>
      </w:r>
      <w:r w:rsidR="0066284E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lastRenderedPageBreak/>
        <w:t xml:space="preserve">تدوین و 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در </w:t>
      </w:r>
      <w:r w:rsidR="0066284E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هشتمین</w:t>
      </w:r>
      <w:r w:rsid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کمیته اعتبار بخشی دبیرخانه</w:t>
      </w:r>
      <w:r w:rsidR="0066284E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جلسه  مورخ </w:t>
      </w:r>
      <w:r w:rsidR="0066284E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30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/</w:t>
      </w:r>
      <w:r w:rsidR="0066284E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10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/</w:t>
      </w:r>
      <w:r w:rsidR="00974E5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99</w:t>
      </w:r>
      <w:r w:rsid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نهایی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5953AC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و</w:t>
      </w:r>
      <w:r w:rsidR="005953AC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974E5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تصویب گردید. </w:t>
      </w:r>
    </w:p>
    <w:p w14:paraId="51947428" w14:textId="1F1F79BF" w:rsidR="005137F5" w:rsidRPr="0072610D" w:rsidRDefault="00EB70A1" w:rsidP="009571FD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راهنمای </w:t>
      </w:r>
      <w:r w:rsidR="00935A4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زیر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با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هدف ارائه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اطلاعات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CF5F20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به روز </w:t>
      </w:r>
      <w:r w:rsidR="00935A4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و منطبق با شرایط همه گیری بیماری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در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خصوص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مراحل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و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نحوه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انجام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ارزیابی</w:t>
      </w:r>
      <w:r w:rsidR="00935A4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D20D9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درونی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برای</w:t>
      </w:r>
      <w:r w:rsidR="00091AC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D20D9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مسئولان و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اعضای محترم </w:t>
      </w:r>
      <w:r w:rsidR="00D20D9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کمیته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های</w:t>
      </w:r>
      <w:r w:rsidR="00D20D9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اعتباربخشی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تخصصی رشته مقاطع علوم پایه</w:t>
      </w:r>
      <w:r w:rsidR="00091AC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تهیه شده</w:t>
      </w:r>
      <w:r w:rsidR="00974E5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است.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974E5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بنابراین </w:t>
      </w:r>
      <w:r w:rsidR="000D210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رعایت آن </w:t>
      </w:r>
      <w:r w:rsidR="00D20D9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در</w:t>
      </w:r>
      <w:r w:rsidR="001B6452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D20D9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راستای ارائه اطلاعات دقیق</w:t>
      </w:r>
      <w:r w:rsidR="00974E5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، و</w:t>
      </w:r>
      <w:r w:rsidR="00D20D9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میزان رعایت استانداردهای 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مصوب وزارت بهداشت</w:t>
      </w:r>
      <w:r w:rsidR="00D20D9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بمنظور </w:t>
      </w:r>
      <w:r w:rsidR="001B6452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قضاوت </w:t>
      </w:r>
      <w:r w:rsidR="0066284E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شفاف و مستند </w:t>
      </w:r>
      <w:r w:rsidR="001B6452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اعضای کمیته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های تخصصی و </w:t>
      </w:r>
      <w:r w:rsidR="001B6452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اعتباربخشی دبیرخانه شورای </w:t>
      </w:r>
      <w:r w:rsidR="005E382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علوم پایه و تخصصی</w:t>
      </w:r>
      <w:r w:rsidR="001B6452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صدور آرای اعتباربخشی</w:t>
      </w:r>
      <w:r w:rsidR="00D20D9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، موثر و مفید خواهد بود</w:t>
      </w:r>
      <w:r w:rsidR="00935A4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.</w:t>
      </w:r>
    </w:p>
    <w:p w14:paraId="473901EA" w14:textId="2FEE59EC" w:rsidR="00FF1FC1" w:rsidRPr="0072610D" w:rsidRDefault="00FF1FC1" w:rsidP="003929CA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lastRenderedPageBreak/>
        <w:t xml:space="preserve">لازم به یادآوری است که </w:t>
      </w:r>
      <w:r w:rsidR="00D20D99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مسئولان و اعضای محترم کمیته</w:t>
      </w:r>
      <w:r w:rsidR="00C86B56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ارزیابی درونی</w:t>
      </w:r>
      <w:r w:rsidR="00D20D99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E382F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اعتبار بخشی رشته مقاطع</w:t>
      </w:r>
      <w:r w:rsidR="00974E5A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E382F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علوم پایه</w:t>
      </w:r>
      <w:r w:rsidR="00846CF0" w:rsidRPr="0072610D"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</w:rPr>
        <w:t xml:space="preserve"> </w:t>
      </w:r>
      <w:r w:rsidR="00846CF0" w:rsidRPr="0072610D">
        <w:rPr>
          <w:rFonts w:ascii="Cambria" w:eastAsia="Calibri" w:hAnsi="Cambria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 کارشناسان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باید قبل از </w:t>
      </w:r>
      <w:r w:rsidR="00D20D99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شروع ارزیابی درونی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، </w:t>
      </w:r>
      <w:r w:rsidR="00E701E5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ضمن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701E5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شرکت در کارگاه ها و یا جلسات آموزشی</w:t>
      </w:r>
      <w:r w:rsidR="00B467F1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برگزار شده توسط دبیرخانه </w:t>
      </w:r>
      <w:r w:rsidR="005E382F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علوم پایه</w:t>
      </w:r>
      <w:r w:rsidR="003929CA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،</w:t>
      </w:r>
      <w:r w:rsidR="00E701E5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نسبت به 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مطالعه دقیق آیین نامه اعتباربخشی، استانداردهای </w:t>
      </w:r>
      <w:r w:rsidR="005E382F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مصوب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، برنامه و آیین نامه</w:t>
      </w:r>
      <w:r w:rsidR="005E382F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های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جدید آموزشی</w:t>
      </w:r>
      <w:r w:rsidR="005E382F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رشته مقاطع</w:t>
      </w:r>
      <w:r w:rsidR="00362020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،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فرآیند اعتباربخشی</w:t>
      </w:r>
      <w:r w:rsidR="00362020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و</w:t>
      </w:r>
      <w:r w:rsidR="001B6452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راهنمای</w:t>
      </w:r>
      <w:r w:rsidR="00362020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سامانه</w:t>
      </w:r>
      <w:r w:rsidR="001B6452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اعتباربخشی</w:t>
      </w:r>
      <w:r w:rsidR="005E382F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علوم پایه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D350E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اقدام نم</w:t>
      </w:r>
      <w:r w:rsidR="003929CA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ایند تا با</w:t>
      </w:r>
      <w:r w:rsidR="001D350E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ا</w:t>
      </w:r>
      <w:r w:rsidR="001D350E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ِ</w:t>
      </w:r>
      <w:r w:rsidR="003929CA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شراف کامل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نسبت به </w:t>
      </w:r>
      <w:r w:rsidR="003929CA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اجرای فرایند اعتبار بخشی موفق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3929CA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گردند</w:t>
      </w:r>
      <w:r w:rsidR="00582E4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.</w:t>
      </w:r>
    </w:p>
    <w:p w14:paraId="5FF78C70" w14:textId="36D37E14" w:rsidR="00EE1F44" w:rsidRPr="0072610D" w:rsidRDefault="00EE1F44" w:rsidP="00EE1F44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b/>
          <w:bCs/>
          <w:i/>
          <w:iCs/>
          <w:color w:val="000000" w:themeColor="text1"/>
          <w:sz w:val="28"/>
          <w:szCs w:val="28"/>
          <w:rtl/>
        </w:rPr>
      </w:pPr>
    </w:p>
    <w:p w14:paraId="6A98937D" w14:textId="7A5F1486" w:rsidR="00EE1F44" w:rsidRPr="0072610D" w:rsidRDefault="00EE1F44" w:rsidP="00EE1F44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b/>
          <w:bCs/>
          <w:i/>
          <w:iCs/>
          <w:color w:val="000000" w:themeColor="text1"/>
          <w:sz w:val="28"/>
          <w:szCs w:val="28"/>
          <w:rtl/>
        </w:rPr>
      </w:pPr>
    </w:p>
    <w:p w14:paraId="2CA34B06" w14:textId="027DADDB" w:rsidR="00EE1F44" w:rsidRPr="0072610D" w:rsidRDefault="00EE1F44" w:rsidP="00EE1F44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b/>
          <w:bCs/>
          <w:i/>
          <w:iCs/>
          <w:color w:val="000000" w:themeColor="text1"/>
          <w:sz w:val="28"/>
          <w:szCs w:val="28"/>
          <w:rtl/>
        </w:rPr>
      </w:pPr>
    </w:p>
    <w:p w14:paraId="2A836921" w14:textId="0E64D4CE" w:rsidR="008F02BF" w:rsidRPr="0072610D" w:rsidRDefault="008F02BF" w:rsidP="008F02BF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b/>
          <w:bCs/>
          <w:i/>
          <w:iCs/>
          <w:color w:val="000000" w:themeColor="text1"/>
          <w:sz w:val="28"/>
          <w:szCs w:val="28"/>
          <w:rtl/>
        </w:rPr>
      </w:pPr>
    </w:p>
    <w:p w14:paraId="4D44890D" w14:textId="77777777" w:rsidR="008F02BF" w:rsidRPr="0072610D" w:rsidRDefault="008F02BF" w:rsidP="008F02BF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b/>
          <w:bCs/>
          <w:i/>
          <w:iCs/>
          <w:color w:val="000000" w:themeColor="text1"/>
          <w:sz w:val="28"/>
          <w:szCs w:val="28"/>
          <w:rtl/>
        </w:rPr>
      </w:pPr>
    </w:p>
    <w:p w14:paraId="440FCA59" w14:textId="2CD28B47" w:rsidR="00EE1F44" w:rsidRPr="0072610D" w:rsidRDefault="00EE1F44" w:rsidP="00EE1F44">
      <w:pPr>
        <w:bidi/>
        <w:spacing w:after="0" w:line="360" w:lineRule="auto"/>
        <w:ind w:firstLine="140"/>
        <w:jc w:val="both"/>
        <w:rPr>
          <w:rFonts w:ascii="Bahij Palatino Sans Arabic" w:eastAsia="Calibri" w:hAnsi="Bahij Palatino Sans Arabic" w:cs="B Nazanin"/>
          <w:b/>
          <w:bCs/>
          <w:i/>
          <w:iCs/>
          <w:color w:val="000000" w:themeColor="text1"/>
          <w:sz w:val="28"/>
          <w:szCs w:val="28"/>
          <w:rtl/>
        </w:rPr>
      </w:pPr>
    </w:p>
    <w:p w14:paraId="29D09089" w14:textId="51B68E72" w:rsidR="00E074FF" w:rsidRPr="0072610D" w:rsidRDefault="008F02BF" w:rsidP="009571FD">
      <w:pPr>
        <w:bidi/>
        <w:spacing w:before="120" w:after="0"/>
        <w:jc w:val="both"/>
        <w:rPr>
          <w:rFonts w:asciiTheme="majorBidi" w:eastAsia="Calibri" w:hAnsiTheme="majorBidi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Theme="majorBidi" w:eastAsia="Calibri" w:hAnsiTheme="majorBidi" w:cs="B Nazanin" w:hint="cs"/>
          <w:b/>
          <w:bCs/>
          <w:color w:val="000000" w:themeColor="text1"/>
          <w:sz w:val="28"/>
          <w:szCs w:val="28"/>
          <w:rtl/>
        </w:rPr>
        <w:t>1-</w:t>
      </w:r>
      <w:r w:rsidR="006116A1" w:rsidRPr="0072610D">
        <w:rPr>
          <w:rFonts w:asciiTheme="majorBidi" w:eastAsia="Calibri" w:hAnsiTheme="majorBidi" w:cs="B Nazanin" w:hint="cs"/>
          <w:b/>
          <w:bCs/>
          <w:color w:val="000000" w:themeColor="text1"/>
          <w:sz w:val="28"/>
          <w:szCs w:val="28"/>
          <w:rtl/>
        </w:rPr>
        <w:t>مفاهیم</w:t>
      </w:r>
      <w:r w:rsidR="005E382F" w:rsidRPr="0072610D">
        <w:rPr>
          <w:rFonts w:asciiTheme="majorBidi" w:eastAsia="Calibr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ارزیابی درونی</w:t>
      </w:r>
      <w:r w:rsidR="007C289C" w:rsidRPr="0072610D">
        <w:rPr>
          <w:rFonts w:asciiTheme="majorBidi" w:eastAsia="Calibri" w:hAnsiTheme="majorBidi" w:cs="B Nazanin"/>
          <w:b/>
          <w:bCs/>
          <w:color w:val="000000" w:themeColor="text1"/>
          <w:sz w:val="28"/>
          <w:szCs w:val="28"/>
        </w:rPr>
        <w:t xml:space="preserve"> </w:t>
      </w:r>
      <w:r w:rsidR="007C289C" w:rsidRPr="0072610D">
        <w:rPr>
          <w:rFonts w:asciiTheme="majorBidi" w:eastAsia="Calibr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>(خودارزیابی)</w:t>
      </w:r>
    </w:p>
    <w:p w14:paraId="29DB1DEC" w14:textId="6ABFF206" w:rsidR="0087081E" w:rsidRPr="0072610D" w:rsidRDefault="008F02BF" w:rsidP="00EE1F44">
      <w:pPr>
        <w:bidi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1-1-</w:t>
      </w:r>
      <w:r w:rsidR="007C289C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خودارزیابی: </w:t>
      </w:r>
      <w:r w:rsidR="007C289C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ارزشیابی کمی و کیفی دوره‌های آموزشی و تعیین نق</w:t>
      </w:r>
      <w:r w:rsidR="007A74C3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اط قوت و محدودیت های اجرای دوره، </w:t>
      </w:r>
      <w:r w:rsidR="007C289C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توسط کمیته خود ارزیابی دست اندرکاران و مجریان دوره های اموزشی دانشگاهها/ دانشکده ها انجام میشود و</w:t>
      </w:r>
      <w:r w:rsidR="007A74C3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C289C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هدف آن اصلاح و بهبود مداوم برنامه است.</w:t>
      </w:r>
      <w:r w:rsidR="00EE1F44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07D8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ارزیابی درونی</w:t>
      </w:r>
      <w:r w:rsidR="00607D86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جامع</w:t>
      </w:r>
      <w:r w:rsidR="00607D8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دقیق با مشارکت اعضای هیأت ‌علمی،</w:t>
      </w:r>
      <w:r w:rsidR="007A74C3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کارکنان و دانشجویان در گروه می‌</w:t>
      </w:r>
      <w:r w:rsidR="00607D8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تواند</w:t>
      </w:r>
      <w:r w:rsidR="0087081E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شرایطی را فراهم سازد تا </w:t>
      </w:r>
      <w:r w:rsidR="006C0E9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کمیت و </w:t>
      </w:r>
      <w:r w:rsidR="00E074F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>ک</w:t>
      </w:r>
      <w:r w:rsidR="00E074F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یفیت</w:t>
      </w:r>
      <w:r w:rsidR="00E074F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="006C0E9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اجرای دوره </w:t>
      </w:r>
      <w:r w:rsidR="00E074FF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>آموزش</w:t>
      </w:r>
      <w:r w:rsidR="00E074F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</w:t>
      </w:r>
      <w:r w:rsidR="006C0E9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607D8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گروه</w:t>
      </w:r>
      <w:r w:rsidR="0087081E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6C0E9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بر اساس استانداردهای </w:t>
      </w:r>
      <w:r w:rsidR="00607D8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مصوب</w:t>
      </w:r>
      <w:r w:rsidR="006C0E9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607D86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lastRenderedPageBreak/>
        <w:t>مبتن</w:t>
      </w:r>
      <w:r w:rsidR="00607D8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</w:t>
      </w:r>
      <w:r w:rsidR="00607D86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بر شواهد </w:t>
      </w:r>
      <w:r w:rsidR="00607D86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و مستندات قابل ارائه و</w:t>
      </w:r>
      <w:r w:rsidR="0087081E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در راستای برنامه ریزی و اجرای روش های مفید</w:t>
      </w:r>
      <w:r w:rsidR="007A74C3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برای تضمین و بهبود کیفیت </w:t>
      </w:r>
      <w:r w:rsidR="00846CF0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ارزیابی نماید.</w:t>
      </w:r>
    </w:p>
    <w:p w14:paraId="11E7C595" w14:textId="239ECAEB" w:rsidR="005C185E" w:rsidRPr="0072610D" w:rsidRDefault="005C185E" w:rsidP="005C185E">
      <w:pPr>
        <w:bidi/>
        <w:spacing w:after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1-2-</w:t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</w:t>
      </w: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برای انجام فرآیند اعتباربخشی دوره آموزشی فعالیت ها و اقدامات در  پنج سطح ذیل انجام می‌شود:</w:t>
      </w:r>
    </w:p>
    <w:p w14:paraId="039392FD" w14:textId="77777777" w:rsidR="005C185E" w:rsidRPr="0072610D" w:rsidRDefault="005C185E" w:rsidP="005C185E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کمیته خودارزیابی دوره آموزشی گروه در دانشگاه/ دانشکده</w:t>
      </w:r>
    </w:p>
    <w:p w14:paraId="4F7AADAE" w14:textId="77777777" w:rsidR="005C185E" w:rsidRPr="0072610D" w:rsidRDefault="005C185E" w:rsidP="005C185E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کمیته تخصصی هر رشته </w:t>
      </w:r>
    </w:p>
    <w:p w14:paraId="3065C7C6" w14:textId="77777777" w:rsidR="005C185E" w:rsidRPr="0072610D" w:rsidRDefault="005C185E" w:rsidP="005C185E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کمیته اعتباربخشی دبیرخانه </w:t>
      </w:r>
    </w:p>
    <w:p w14:paraId="4BADCF6B" w14:textId="77777777" w:rsidR="005C185E" w:rsidRPr="0072610D" w:rsidRDefault="005C185E" w:rsidP="005C185E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دبیرخانه علوم پایه پزشکی، بهداشت و تخصصی</w:t>
      </w:r>
    </w:p>
    <w:p w14:paraId="65FB2990" w14:textId="77777777" w:rsidR="005C185E" w:rsidRPr="0072610D" w:rsidRDefault="005C185E" w:rsidP="005C185E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شورای گسترش </w:t>
      </w:r>
    </w:p>
    <w:p w14:paraId="354F4057" w14:textId="0347D9AD" w:rsidR="00607D86" w:rsidRPr="0072610D" w:rsidRDefault="008F02BF" w:rsidP="00607D86">
      <w:pPr>
        <w:bidi/>
        <w:spacing w:before="100" w:after="0" w:line="269" w:lineRule="auto"/>
        <w:jc w:val="both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1-</w:t>
      </w:r>
      <w:r w:rsidR="005C185E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="00607D86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مراحل ارزیابی درونی </w:t>
      </w:r>
    </w:p>
    <w:p w14:paraId="36DE7F8D" w14:textId="3B966AC6" w:rsidR="007C289C" w:rsidRPr="0072610D" w:rsidRDefault="008F02BF" w:rsidP="007A74C3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1-</w:t>
      </w:r>
      <w:r w:rsidR="005C185E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-1-</w:t>
      </w:r>
      <w:r w:rsidR="007C289C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کمیته خودارزیابی دوره های آموزشی دانشگاه/ دانشکده: </w:t>
      </w:r>
      <w:r w:rsidR="007C289C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این کمیته به منظور ساماندهی فرایند اعتباربخشی دوره آموزشی و با استفاده از ظرفیت اعضاء هیئت علمی، در قالب تشکیلات گروههای آموزشی که عهده دار آموزش دانشجویان در مقاطع </w:t>
      </w:r>
      <w:r w:rsidR="007C289C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lastRenderedPageBreak/>
        <w:t>کاردانی،کارشناسی، کارشناس</w:t>
      </w:r>
      <w:r w:rsidR="007A74C3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7C289C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ارشد و دکترای تخصصی (</w:t>
      </w:r>
      <w:proofErr w:type="spellStart"/>
      <w:r w:rsidR="007C289C" w:rsidRPr="0072610D">
        <w:rPr>
          <w:rFonts w:cs="B Nazanin"/>
          <w:color w:val="000000" w:themeColor="text1"/>
          <w:sz w:val="28"/>
          <w:szCs w:val="28"/>
          <w:lang w:bidi="fa-IR"/>
        </w:rPr>
        <w:t>Ph.D</w:t>
      </w:r>
      <w:proofErr w:type="spellEnd"/>
      <w:r w:rsidR="007A74C3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) تشکیل می‌گردد</w:t>
      </w:r>
      <w:r w:rsidR="007C289C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 همچنین با در نظر گرفتن ظرفیت کارشناسی و اجرایی دانشکده ها به منظور هدایت کلیه فعالیت های مرتبط با خودارزیابی درگروهها/ دانشکده های مربوطه </w:t>
      </w:r>
      <w:r w:rsidR="007A74C3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تلاش می نماید</w:t>
      </w:r>
      <w:r w:rsidR="007C289C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2DDA65DD" w14:textId="77777777" w:rsidR="007C289C" w:rsidRPr="0072610D" w:rsidRDefault="007C289C" w:rsidP="007C289C">
      <w:pPr>
        <w:pStyle w:val="ListParagraph"/>
        <w:bidi/>
        <w:spacing w:after="0"/>
        <w:ind w:left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2E82978E" w14:textId="6EE71511" w:rsidR="007C289C" w:rsidRPr="0072610D" w:rsidRDefault="008F02BF" w:rsidP="007C289C">
      <w:pPr>
        <w:pStyle w:val="ListParagraph"/>
        <w:bidi/>
        <w:spacing w:after="0"/>
        <w:ind w:left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1-</w:t>
      </w:r>
      <w:r w:rsidR="005C185E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="00904A40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2</w:t>
      </w: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="007C289C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3393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تشکیل </w:t>
      </w:r>
      <w:r w:rsidR="007C289C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کمیته</w:t>
      </w:r>
      <w:r w:rsidR="007C289C" w:rsidRPr="0072610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7C289C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خودارزیابی</w:t>
      </w:r>
      <w:r w:rsidR="007C289C" w:rsidRPr="0072610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7C289C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دوره</w:t>
      </w:r>
      <w:r w:rsidR="007C289C" w:rsidRPr="0072610D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7C289C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آموزشی</w:t>
      </w:r>
    </w:p>
    <w:p w14:paraId="62FCF09F" w14:textId="626E35DA" w:rsidR="007C289C" w:rsidRPr="0072610D" w:rsidRDefault="007C289C" w:rsidP="009571FD">
      <w:pPr>
        <w:bidi/>
        <w:spacing w:after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در هر یک از گروههای آموزشی/ دانشکده ها کمیته خود ارزیابی دوره آموزشی </w:t>
      </w:r>
      <w:r w:rsidR="00846CF0" w:rsidRPr="0072610D">
        <w:rPr>
          <w:rFonts w:cs="B Nazanin"/>
          <w:color w:val="000000" w:themeColor="text1"/>
          <w:sz w:val="28"/>
          <w:szCs w:val="28"/>
          <w:rtl/>
        </w:rPr>
        <w:t>به منظور هدا</w:t>
      </w:r>
      <w:r w:rsidR="00846CF0" w:rsidRPr="0072610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846CF0" w:rsidRPr="0072610D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="00846CF0" w:rsidRPr="0072610D">
        <w:rPr>
          <w:rFonts w:cs="B Nazanin"/>
          <w:color w:val="000000" w:themeColor="text1"/>
          <w:sz w:val="28"/>
          <w:szCs w:val="28"/>
          <w:rtl/>
        </w:rPr>
        <w:t xml:space="preserve"> کل</w:t>
      </w:r>
      <w:r w:rsidR="00846CF0" w:rsidRPr="0072610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846CF0" w:rsidRPr="0072610D">
        <w:rPr>
          <w:rFonts w:cs="B Nazanin" w:hint="eastAsia"/>
          <w:color w:val="000000" w:themeColor="text1"/>
          <w:sz w:val="28"/>
          <w:szCs w:val="28"/>
          <w:rtl/>
        </w:rPr>
        <w:t>ه</w:t>
      </w:r>
      <w:r w:rsidR="00846CF0" w:rsidRPr="0072610D">
        <w:rPr>
          <w:rFonts w:cs="B Nazanin"/>
          <w:color w:val="000000" w:themeColor="text1"/>
          <w:sz w:val="28"/>
          <w:szCs w:val="28"/>
          <w:rtl/>
        </w:rPr>
        <w:t xml:space="preserve"> فعال</w:t>
      </w:r>
      <w:r w:rsidR="00846CF0" w:rsidRPr="0072610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846CF0" w:rsidRPr="0072610D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="00846CF0" w:rsidRPr="0072610D">
        <w:rPr>
          <w:rFonts w:cs="B Nazanin"/>
          <w:color w:val="000000" w:themeColor="text1"/>
          <w:sz w:val="28"/>
          <w:szCs w:val="28"/>
          <w:rtl/>
        </w:rPr>
        <w:t xml:space="preserve"> ها</w:t>
      </w:r>
      <w:r w:rsidR="00846CF0" w:rsidRPr="0072610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846CF0" w:rsidRPr="0072610D">
        <w:rPr>
          <w:rFonts w:cs="B Nazanin"/>
          <w:color w:val="000000" w:themeColor="text1"/>
          <w:sz w:val="28"/>
          <w:szCs w:val="28"/>
          <w:rtl/>
        </w:rPr>
        <w:t xml:space="preserve"> مرتبط با خودارز</w:t>
      </w:r>
      <w:r w:rsidR="00846CF0" w:rsidRPr="0072610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846CF0" w:rsidRPr="0072610D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="00846CF0" w:rsidRPr="0072610D">
        <w:rPr>
          <w:rFonts w:cs="B Nazanin" w:hint="cs"/>
          <w:color w:val="000000" w:themeColor="text1"/>
          <w:sz w:val="28"/>
          <w:szCs w:val="28"/>
          <w:rtl/>
        </w:rPr>
        <w:t>ی منطبق با ایین نامه اعتبار بخشی تشکیل می شود که</w:t>
      </w:r>
      <w:r w:rsidR="007A74C3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دارای یک دبیر می‌</w:t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باشد که از بین اعضای هیئت علمی با سابقه مدیر</w:t>
      </w:r>
      <w:r w:rsidR="007A74C3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یتی انتخاب می‌شود. این کمیته می‌</w:t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تواند در برگیرنده ترکیبی از اعضاء زیر باشد:</w:t>
      </w:r>
    </w:p>
    <w:p w14:paraId="1CA7F7A4" w14:textId="77777777" w:rsidR="007C289C" w:rsidRPr="0072610D" w:rsidRDefault="007C289C" w:rsidP="007C289C">
      <w:pPr>
        <w:pStyle w:val="ListParagraph"/>
        <w:numPr>
          <w:ilvl w:val="0"/>
          <w:numId w:val="8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مدیر گروه </w:t>
      </w:r>
    </w:p>
    <w:p w14:paraId="72D411B6" w14:textId="77777777" w:rsidR="007C289C" w:rsidRPr="0072610D" w:rsidRDefault="007C289C" w:rsidP="007C289C">
      <w:pPr>
        <w:pStyle w:val="ListParagraph"/>
        <w:numPr>
          <w:ilvl w:val="0"/>
          <w:numId w:val="8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حداقل 2 نفر از اعضاء هیئت علمی گروه </w:t>
      </w:r>
    </w:p>
    <w:p w14:paraId="4CB869BA" w14:textId="6383961C" w:rsidR="007C289C" w:rsidRPr="0072610D" w:rsidRDefault="007C289C" w:rsidP="009571FD">
      <w:pPr>
        <w:pStyle w:val="ListParagraph"/>
        <w:numPr>
          <w:ilvl w:val="0"/>
          <w:numId w:val="8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lastRenderedPageBreak/>
        <w:t>نماینده دانشجویان تحصیلات تکمیلی (در صورت وجود مقطع تحصیلات تکمیلی)</w:t>
      </w:r>
    </w:p>
    <w:p w14:paraId="59BCF317" w14:textId="77777777" w:rsidR="007C289C" w:rsidRPr="0072610D" w:rsidRDefault="007C289C" w:rsidP="007C289C">
      <w:pPr>
        <w:pStyle w:val="ListParagraph"/>
        <w:numPr>
          <w:ilvl w:val="0"/>
          <w:numId w:val="8"/>
        </w:numPr>
        <w:bidi/>
        <w:spacing w:after="0"/>
        <w:jc w:val="highKashida"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نماینده دانش آموختگان دوره آموزشی (در صورت امکان)</w:t>
      </w:r>
    </w:p>
    <w:p w14:paraId="40C6901F" w14:textId="1C494733" w:rsidR="007C289C" w:rsidRPr="0072610D" w:rsidRDefault="007C289C" w:rsidP="007C289C">
      <w:pPr>
        <w:bidi/>
        <w:spacing w:after="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تبصره:</w:t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ترکیب نهایی اعضاء به پیشنهاد گروه مربوطه تعیین و پس از تایید رییس دانشکده </w:t>
      </w:r>
      <w:r w:rsidR="00B23DE1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، </w:t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توسط</w:t>
      </w:r>
      <w:r w:rsidR="007A74C3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معاونت آموزشی دانشگاه </w:t>
      </w:r>
      <w:r w:rsidR="00B23DE1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حکم انها </w:t>
      </w:r>
      <w:r w:rsidR="007A74C3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ابلاغ می‌</w:t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شود.</w:t>
      </w:r>
    </w:p>
    <w:p w14:paraId="1C93DC24" w14:textId="03E2099A" w:rsidR="007C289C" w:rsidRPr="0072610D" w:rsidRDefault="005C185E" w:rsidP="007C289C">
      <w:pPr>
        <w:bidi/>
        <w:spacing w:after="0" w:line="240" w:lineRule="auto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1-3-3</w:t>
      </w:r>
      <w:r w:rsidR="007C289C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 شرح وظایف کمیته خودارزیابی دوره آموزشی:</w:t>
      </w:r>
    </w:p>
    <w:p w14:paraId="6F71139D" w14:textId="7E34A129" w:rsidR="007C289C" w:rsidRPr="0072610D" w:rsidRDefault="007C289C" w:rsidP="007C289C">
      <w:pPr>
        <w:pStyle w:val="ListParagraph"/>
        <w:numPr>
          <w:ilvl w:val="0"/>
          <w:numId w:val="9"/>
        </w:numPr>
        <w:bidi/>
        <w:spacing w:after="0" w:line="240" w:lineRule="auto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انجام فرایند خودارزیابی دوره آموزشی گروه/ دانشکده</w:t>
      </w:r>
      <w:r w:rsidR="001243A8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1243A8" w:rsidRPr="0072610D">
        <w:rPr>
          <w:rFonts w:cs="B Nazanin" w:hint="cs"/>
          <w:color w:val="000000" w:themeColor="text1"/>
          <w:sz w:val="28"/>
          <w:szCs w:val="28"/>
          <w:rtl/>
        </w:rPr>
        <w:t>منطبق با برنامه تقویمی اعلام شده از دبیرخانه علوم پایه</w:t>
      </w:r>
    </w:p>
    <w:p w14:paraId="600A5343" w14:textId="4908DC21" w:rsidR="007C289C" w:rsidRPr="0072610D" w:rsidRDefault="007C289C" w:rsidP="007C289C">
      <w:pPr>
        <w:pStyle w:val="ListParagraph"/>
        <w:numPr>
          <w:ilvl w:val="0"/>
          <w:numId w:val="9"/>
        </w:numPr>
        <w:bidi/>
        <w:spacing w:after="100" w:afterAutospacing="1" w:line="240" w:lineRule="auto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نظارت بر پیاده سازی بهینه استانداردهای</w:t>
      </w:r>
      <w:r w:rsidR="00B23DE1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اعتبار بخشی </w:t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در گروه </w:t>
      </w:r>
    </w:p>
    <w:p w14:paraId="07291A78" w14:textId="77777777" w:rsidR="007C289C" w:rsidRPr="0072610D" w:rsidRDefault="007C289C" w:rsidP="007C289C">
      <w:pPr>
        <w:pStyle w:val="ListParagraph"/>
        <w:numPr>
          <w:ilvl w:val="0"/>
          <w:numId w:val="9"/>
        </w:numPr>
        <w:bidi/>
        <w:spacing w:after="100" w:afterAutospacing="1" w:line="240" w:lineRule="auto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تدوین گزارش خودارزیابی گروه و ارسال آن به معاونت آموزشی دانشکده/ دانشگاه</w:t>
      </w:r>
    </w:p>
    <w:p w14:paraId="4EE91B00" w14:textId="47AEE6A8" w:rsidR="007C289C" w:rsidRPr="0072610D" w:rsidRDefault="007C289C" w:rsidP="007C289C">
      <w:pPr>
        <w:pStyle w:val="ListParagraph"/>
        <w:numPr>
          <w:ilvl w:val="0"/>
          <w:numId w:val="9"/>
        </w:numPr>
        <w:bidi/>
        <w:spacing w:after="100" w:afterAutospacing="1" w:line="240" w:lineRule="auto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lastRenderedPageBreak/>
        <w:t>گزارش خلاءهای احتمالی در فرایند خودارزیابی گروه و ارائه پیشنهادها و راهکارهای تخصصی به معاونت آموزشی دانشکده/ دانشگاه جهت ارایه به دبیرخانه</w:t>
      </w:r>
      <w:r w:rsidR="00B23DE1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علوم پایه</w:t>
      </w:r>
      <w:r w:rsidR="006116A1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پزشکی</w:t>
      </w:r>
      <w:r w:rsidR="00B23DE1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26FAF03A" w14:textId="68E7325F" w:rsidR="007C289C" w:rsidRPr="0072610D" w:rsidRDefault="008F02BF" w:rsidP="00904A40">
      <w:pPr>
        <w:pStyle w:val="ListParagraph"/>
        <w:bidi/>
        <w:spacing w:after="0"/>
        <w:ind w:left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1-</w:t>
      </w:r>
      <w:r w:rsidR="005C185E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4</w:t>
      </w: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="00B23DE1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فرایند </w:t>
      </w:r>
      <w:r w:rsidR="007C289C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خودارزیابی:</w:t>
      </w:r>
    </w:p>
    <w:p w14:paraId="03DEA782" w14:textId="16DF0BCA" w:rsidR="007C289C" w:rsidRPr="0072610D" w:rsidRDefault="007C289C" w:rsidP="003B3D2F">
      <w:pPr>
        <w:pStyle w:val="ListParagraph"/>
        <w:numPr>
          <w:ilvl w:val="0"/>
          <w:numId w:val="9"/>
        </w:numPr>
        <w:bidi/>
        <w:spacing w:after="0"/>
        <w:jc w:val="lowKashida"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تشکیل کمیته خودارزیابی در گروه متقاضی و واجد شرایط اعتبار بخشی </w:t>
      </w:r>
    </w:p>
    <w:p w14:paraId="05D40487" w14:textId="700809CE" w:rsidR="009F1D2F" w:rsidRPr="0072610D" w:rsidRDefault="009F1D2F" w:rsidP="009F1D2F">
      <w:pPr>
        <w:pStyle w:val="ListParagraph"/>
        <w:numPr>
          <w:ilvl w:val="0"/>
          <w:numId w:val="9"/>
        </w:numPr>
        <w:bidi/>
        <w:spacing w:after="0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انتخاب دبیر کمیته</w:t>
      </w:r>
    </w:p>
    <w:p w14:paraId="0FCCCFD1" w14:textId="24EF82DD" w:rsidR="007C289C" w:rsidRPr="0072610D" w:rsidRDefault="007C289C" w:rsidP="003B3D2F">
      <w:pPr>
        <w:pStyle w:val="ListParagraph"/>
        <w:numPr>
          <w:ilvl w:val="0"/>
          <w:numId w:val="9"/>
        </w:numPr>
        <w:bidi/>
        <w:spacing w:after="0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تدوین جدول زمان بندی فعالیت</w:t>
      </w:r>
      <w:r w:rsidRPr="0072610D"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های خودارزیابی</w:t>
      </w:r>
    </w:p>
    <w:p w14:paraId="3F4D3122" w14:textId="0FC66B2F" w:rsidR="007C289C" w:rsidRPr="0072610D" w:rsidRDefault="007C289C" w:rsidP="003B3D2F">
      <w:pPr>
        <w:pStyle w:val="ListParagraph"/>
        <w:numPr>
          <w:ilvl w:val="0"/>
          <w:numId w:val="9"/>
        </w:numPr>
        <w:bidi/>
        <w:spacing w:after="0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انجام خودارزیابی توسط کمیته خودارزیابی بر اساس استانداردهای مصوب، تهیه و ارسال گزارش و مستندات خودارزیابی به کمیته تخصصی هر رشته </w:t>
      </w:r>
    </w:p>
    <w:p w14:paraId="0F62C5A3" w14:textId="2D35EE13" w:rsidR="007C289C" w:rsidRPr="0072610D" w:rsidRDefault="007C289C" w:rsidP="003B3D2F">
      <w:pPr>
        <w:pStyle w:val="ListParagraph"/>
        <w:numPr>
          <w:ilvl w:val="0"/>
          <w:numId w:val="9"/>
        </w:numPr>
        <w:bidi/>
        <w:spacing w:after="0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اعمال توصیه های اصلاحی بر اساس گزارش تیم ارزیاب بیرونی</w:t>
      </w:r>
    </w:p>
    <w:p w14:paraId="5B44C159" w14:textId="7CF2DD52" w:rsidR="007C289C" w:rsidRPr="0072610D" w:rsidRDefault="007C289C" w:rsidP="007A74C3">
      <w:pPr>
        <w:bidi/>
        <w:spacing w:after="100" w:afterAutospacing="1" w:line="240" w:lineRule="auto"/>
        <w:ind w:left="1080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lastRenderedPageBreak/>
        <w:t xml:space="preserve"> </w:t>
      </w: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تبصره: </w:t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کمیته خودارزیابی گروه</w:t>
      </w:r>
      <w:r w:rsidRPr="0072610D">
        <w:rPr>
          <w:rFonts w:cs="B Nazanin"/>
          <w:color w:val="000000" w:themeColor="text1"/>
          <w:sz w:val="28"/>
          <w:szCs w:val="28"/>
          <w:rtl/>
          <w:lang w:bidi="fa-IR"/>
        </w:rPr>
        <w:softHyphen/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های </w:t>
      </w:r>
      <w:r w:rsidR="001E17C6"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>آموزشی</w:t>
      </w:r>
      <w:r w:rsidRPr="007261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به صورت ادواری و بر اساس تقویم دبیرخانه برای انجام خود ارزیابی اقدام می‌نمایند.</w:t>
      </w:r>
    </w:p>
    <w:p w14:paraId="22001C24" w14:textId="595CD80D" w:rsidR="009F1D2F" w:rsidRPr="0072610D" w:rsidRDefault="009F1D2F" w:rsidP="009F1D2F">
      <w:pPr>
        <w:tabs>
          <w:tab w:val="right" w:pos="566"/>
        </w:tabs>
        <w:bidi/>
        <w:spacing w:before="120" w:after="0" w:line="240" w:lineRule="auto"/>
        <w:ind w:left="-1"/>
        <w:contextualSpacing/>
        <w:jc w:val="both"/>
        <w:rPr>
          <w:rFonts w:ascii="Bahij Palatino Sans Arabic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1-</w:t>
      </w:r>
      <w:r w:rsidR="005C185E"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4</w:t>
      </w: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-1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دبیر کمیته ارزیابی درونی: </w:t>
      </w:r>
    </w:p>
    <w:p w14:paraId="794462D2" w14:textId="77777777" w:rsidR="009F1D2F" w:rsidRPr="0072610D" w:rsidRDefault="009F1D2F" w:rsidP="009F1D2F">
      <w:pPr>
        <w:bidi/>
        <w:spacing w:before="120" w:after="0"/>
        <w:ind w:firstLine="8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- دبیرکمیته با حکم رئیس دانشکده انتخاب و وظیفه مدیریت، هدایت و نظارت بر کلیه فعالیت های مرتبط با ارزیابی درونی گروه آموزشی مربوطه از جمله: برگزاری جلسات کمیته، تنظیم دستورجلسات، توضیح اهداف و فعالیت‏های ارزیابی درونی برای اعضای کمیته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پاسخگویی به سؤالات و ابهامات آنان را عهده دار خواهد بود.</w:t>
      </w:r>
    </w:p>
    <w:p w14:paraId="683B09CC" w14:textId="77777777" w:rsidR="009F1D2F" w:rsidRPr="0072610D" w:rsidRDefault="009F1D2F" w:rsidP="009F1D2F">
      <w:pPr>
        <w:bidi/>
        <w:spacing w:before="120" w:after="0"/>
        <w:ind w:firstLine="8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- دبیر کمیته، 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>رابط ب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ین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گروه با معاونت آموزشی دانشگاه /دانشکده  و همچنین با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سرپرست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ت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یم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ارزیابی 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>ب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یرونی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دبیرخانه علوم پایه بوده و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مسئول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یت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هماهنگ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کل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یه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امور اجرا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یی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مربوط به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ارزیابی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ب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یرونی را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به عهده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خواهد داشت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. </w:t>
      </w:r>
    </w:p>
    <w:p w14:paraId="4B46FCEE" w14:textId="7E6A6284" w:rsidR="009F1D2F" w:rsidRPr="0072610D" w:rsidRDefault="009F1D2F" w:rsidP="009F1D2F">
      <w:pPr>
        <w:bidi/>
        <w:spacing w:before="120" w:after="0"/>
        <w:jc w:val="both"/>
        <w:rPr>
          <w:rFonts w:ascii="Bahij Palatino Sans Arabic" w:eastAsia="Calibri" w:hAnsi="Bahij Palatino Sans Arabic" w:cs="B Nazanin"/>
          <w:b/>
          <w:bCs/>
          <w:i/>
          <w:iCs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2-</w:t>
      </w:r>
      <w:r w:rsidR="005C185E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4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-1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Pr="00133934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: شرایط انتخاب دبیر کمیته</w:t>
      </w:r>
      <w:r w:rsidRPr="00133934"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  <w:t>:</w:t>
      </w:r>
    </w:p>
    <w:p w14:paraId="7D6217A4" w14:textId="77777777" w:rsidR="009F1D2F" w:rsidRPr="0072610D" w:rsidRDefault="009F1D2F" w:rsidP="009F1D2F">
      <w:pPr>
        <w:tabs>
          <w:tab w:val="right" w:pos="566"/>
        </w:tabs>
        <w:bidi/>
        <w:spacing w:before="120" w:after="0"/>
        <w:ind w:left="282"/>
        <w:contextualSpacing/>
        <w:jc w:val="both"/>
        <w:rPr>
          <w:rFonts w:ascii="Bahij Palatino Sans Arabic" w:hAnsi="Bahij Palatino Sans Arabic" w:cs="B Nazanin"/>
          <w:color w:val="000000" w:themeColor="text1"/>
          <w:sz w:val="28"/>
          <w:szCs w:val="28"/>
        </w:rPr>
      </w:pPr>
      <w:r w:rsidRPr="0072610D">
        <w:rPr>
          <w:rFonts w:ascii="Bahij Palatino Sans Arabic" w:hAnsi="Bahij Palatino Sans Arabic" w:cs="B Nazanin" w:hint="cs"/>
          <w:color w:val="000000" w:themeColor="text1"/>
          <w:sz w:val="28"/>
          <w:szCs w:val="28"/>
          <w:rtl/>
        </w:rPr>
        <w:lastRenderedPageBreak/>
        <w:t>- عضو هیأت‌علمی گروه آموزشی مربوطه با حداقل 3 سال تجربه کاری.</w:t>
      </w:r>
    </w:p>
    <w:p w14:paraId="3731DEF9" w14:textId="3BF2C82F" w:rsidR="009F1D2F" w:rsidRPr="0072610D" w:rsidRDefault="009F1D2F" w:rsidP="009F1D2F">
      <w:pPr>
        <w:tabs>
          <w:tab w:val="right" w:pos="566"/>
        </w:tabs>
        <w:bidi/>
        <w:spacing w:before="120" w:after="0"/>
        <w:ind w:left="282"/>
        <w:contextualSpacing/>
        <w:jc w:val="both"/>
        <w:rPr>
          <w:rFonts w:ascii="Bahij Palatino Sans Arabic" w:hAnsi="Bahij Palatino Sans Arabic" w:cs="B Nazanin"/>
          <w:color w:val="000000" w:themeColor="text1"/>
          <w:sz w:val="28"/>
          <w:szCs w:val="28"/>
        </w:rPr>
      </w:pPr>
      <w:r w:rsidRPr="0072610D">
        <w:rPr>
          <w:rFonts w:ascii="Bahij Palatino Sans Arabic" w:hAnsi="Bahij Palatino Sans Arabic" w:cs="B Nazanin" w:hint="cs"/>
          <w:color w:val="000000" w:themeColor="text1"/>
          <w:sz w:val="28"/>
          <w:szCs w:val="28"/>
          <w:rtl/>
        </w:rPr>
        <w:t>- آشنا به قوانین و آیین نامه های دوره آموزشی رشته/مقاطع</w:t>
      </w:r>
    </w:p>
    <w:p w14:paraId="0F43BB9F" w14:textId="44FC700F" w:rsidR="009F1D2F" w:rsidRPr="0072610D" w:rsidRDefault="009F1D2F" w:rsidP="009F1D2F">
      <w:pPr>
        <w:tabs>
          <w:tab w:val="right" w:pos="566"/>
        </w:tabs>
        <w:bidi/>
        <w:spacing w:before="120" w:after="0"/>
        <w:ind w:left="282"/>
        <w:contextualSpacing/>
        <w:jc w:val="both"/>
        <w:rPr>
          <w:rFonts w:ascii="Bahij Palatino Sans Arabic" w:hAnsi="Bahij Palatino Sans Arabic" w:cs="B Nazanin"/>
          <w:color w:val="000000" w:themeColor="text1"/>
          <w:sz w:val="28"/>
          <w:szCs w:val="28"/>
        </w:rPr>
      </w:pPr>
      <w:r w:rsidRPr="0072610D">
        <w:rPr>
          <w:rFonts w:ascii="Bahij Palatino Sans Arabic" w:hAnsi="Bahij Palatino Sans Arabic" w:cs="B Nazanin" w:hint="cs"/>
          <w:color w:val="000000" w:themeColor="text1"/>
          <w:sz w:val="28"/>
          <w:szCs w:val="28"/>
          <w:rtl/>
        </w:rPr>
        <w:t>- آشنا به قوانین و آیین</w:t>
      </w:r>
      <w:r w:rsidRPr="0072610D">
        <w:rPr>
          <w:rFonts w:ascii="Bahij Palatino Sans Arabic" w:hAnsi="Bahij Palatino Sans Arabic" w:cs="B Nazanin"/>
          <w:color w:val="000000" w:themeColor="text1"/>
          <w:sz w:val="28"/>
          <w:szCs w:val="28"/>
          <w:rtl/>
        </w:rPr>
        <w:softHyphen/>
      </w:r>
      <w:r w:rsidRPr="0072610D">
        <w:rPr>
          <w:rFonts w:ascii="Bahij Palatino Sans Arabic" w:hAnsi="Bahij Palatino Sans Arabic" w:cs="B Nazanin" w:hint="cs"/>
          <w:color w:val="000000" w:themeColor="text1"/>
          <w:sz w:val="28"/>
          <w:szCs w:val="28"/>
          <w:rtl/>
        </w:rPr>
        <w:t>نامه</w:t>
      </w:r>
      <w:r w:rsidRPr="0072610D">
        <w:rPr>
          <w:rFonts w:ascii="Bahij Palatino Sans Arabic" w:hAnsi="Bahij Palatino Sans Arabic" w:cs="B Nazanin"/>
          <w:color w:val="000000" w:themeColor="text1"/>
          <w:sz w:val="28"/>
          <w:szCs w:val="28"/>
          <w:rtl/>
        </w:rPr>
        <w:softHyphen/>
      </w:r>
      <w:r w:rsidRPr="0072610D">
        <w:rPr>
          <w:rFonts w:ascii="Bahij Palatino Sans Arabic" w:hAnsi="Bahij Palatino Sans Arabic" w:cs="B Nazanin" w:hint="cs"/>
          <w:color w:val="000000" w:themeColor="text1"/>
          <w:sz w:val="28"/>
          <w:szCs w:val="28"/>
          <w:rtl/>
        </w:rPr>
        <w:t>های</w:t>
      </w:r>
      <w:r w:rsidRPr="0072610D">
        <w:rPr>
          <w:rFonts w:ascii="Bahij Palatino Sans Arabic" w:hAnsi="Bahij Palatino Sans Arabic" w:cs="B Nazanin"/>
          <w:color w:val="000000" w:themeColor="text1"/>
          <w:sz w:val="28"/>
          <w:szCs w:val="28"/>
          <w:rtl/>
        </w:rPr>
        <w:t xml:space="preserve"> دانشگاه</w:t>
      </w:r>
      <w:r w:rsidRPr="0072610D">
        <w:rPr>
          <w:rFonts w:ascii="Bahij Palatino Sans Arabic" w:hAnsi="Bahij Palatino Sans Arabic" w:cs="B Nazanin" w:hint="cs"/>
          <w:color w:val="000000" w:themeColor="text1"/>
          <w:sz w:val="28"/>
          <w:szCs w:val="28"/>
          <w:rtl/>
        </w:rPr>
        <w:t>.</w:t>
      </w:r>
      <w:r w:rsidRPr="0072610D">
        <w:rPr>
          <w:rFonts w:ascii="Bahij Palatino Sans Arabic" w:hAnsi="Bahij Palatino Sans Arabic" w:cs="B Nazanin"/>
          <w:color w:val="000000" w:themeColor="text1"/>
          <w:sz w:val="28"/>
          <w:szCs w:val="28"/>
          <w:rtl/>
        </w:rPr>
        <w:t xml:space="preserve"> </w:t>
      </w:r>
    </w:p>
    <w:p w14:paraId="348168FA" w14:textId="77777777" w:rsidR="009F1D2F" w:rsidRPr="0072610D" w:rsidRDefault="009F1D2F" w:rsidP="009F1D2F">
      <w:pPr>
        <w:tabs>
          <w:tab w:val="right" w:pos="566"/>
        </w:tabs>
        <w:bidi/>
        <w:spacing w:before="120" w:after="0"/>
        <w:ind w:left="282"/>
        <w:contextualSpacing/>
        <w:jc w:val="both"/>
        <w:rPr>
          <w:rFonts w:ascii="Bahij Palatino Sans Arabic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hAnsi="Bahij Palatino Sans Arabic" w:cs="B Nazanin" w:hint="cs"/>
          <w:color w:val="000000" w:themeColor="text1"/>
          <w:sz w:val="28"/>
          <w:szCs w:val="28"/>
          <w:rtl/>
        </w:rPr>
        <w:t>- آشنایی با مراجع کسب اطلاعات در دانشگاه.</w:t>
      </w:r>
    </w:p>
    <w:p w14:paraId="00855A1F" w14:textId="3DFF651B" w:rsidR="009F1D2F" w:rsidRPr="0072610D" w:rsidRDefault="009F1D2F" w:rsidP="005C185E">
      <w:pPr>
        <w:bidi/>
        <w:spacing w:before="120" w:after="0"/>
        <w:ind w:firstLine="8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</w:p>
    <w:p w14:paraId="63A27142" w14:textId="09A34F8E" w:rsidR="003B07FB" w:rsidRPr="0072610D" w:rsidRDefault="008F02BF" w:rsidP="004C41BA">
      <w:pPr>
        <w:bidi/>
        <w:spacing w:before="240" w:after="0"/>
        <w:jc w:val="lowKashida"/>
        <w:rPr>
          <w:rFonts w:ascii="Bahij Palatino Sans Arabic" w:eastAsia="Calibri" w:hAnsi="Bahij Palatino Sans Arabic" w:cs="B Nazanin"/>
          <w:color w:val="000000" w:themeColor="text1"/>
          <w:sz w:val="28"/>
          <w:szCs w:val="28"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2-</w:t>
      </w:r>
      <w:r w:rsidR="003B07FB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فعالیت های ارزیابی درونی اعتباربخشی:</w:t>
      </w:r>
    </w:p>
    <w:p w14:paraId="49FE7F64" w14:textId="3A46D17E" w:rsidR="003C1DEC" w:rsidRPr="0072610D" w:rsidRDefault="00904A40" w:rsidP="006364A3">
      <w:pPr>
        <w:bidi/>
        <w:spacing w:before="120" w:after="0" w:line="240" w:lineRule="auto"/>
        <w:jc w:val="both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1</w:t>
      </w:r>
      <w:r w:rsidR="008F02BF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-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2</w:t>
      </w:r>
      <w:r w:rsidR="008F02BF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-</w:t>
      </w:r>
      <w:r w:rsidR="003C1DE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زمان و هدف تشکیل کمیته</w:t>
      </w:r>
      <w:r w:rsidR="004C41BA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ارزیابی درونی</w:t>
      </w:r>
      <w:r w:rsidR="003C1DE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:</w:t>
      </w:r>
    </w:p>
    <w:p w14:paraId="72C9B543" w14:textId="381C8B4A" w:rsidR="001243A8" w:rsidRPr="0072610D" w:rsidRDefault="003C1DEC" w:rsidP="0058548D">
      <w:pPr>
        <w:bidi/>
        <w:spacing w:before="120" w:after="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به محض اعلام</w:t>
      </w:r>
      <w:r w:rsidR="007A74C3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امکان یا مجوز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شروع </w:t>
      </w:r>
      <w:r w:rsidR="000905F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انجام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اعتباربخشی توسط دبیرخانه شورای </w:t>
      </w:r>
      <w:r w:rsidR="004C41B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علوم پایه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پزشکی </w:t>
      </w:r>
      <w:r w:rsidR="004C41B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تخصصی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، کمیته</w:t>
      </w:r>
      <w:r w:rsidR="003B07FB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ارزیابی درونی با هدف مدیریت و نظارت بر کلیه فعالیت</w:t>
      </w:r>
      <w:r w:rsidR="003B07FB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های مرتبط با ارزیابی درونی در </w:t>
      </w:r>
      <w:r w:rsidR="004C41B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گروه آموزشی مربوطه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تشکیل </w:t>
      </w:r>
      <w:r w:rsidR="009967E1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گردیده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دارای یک دبیر</w:t>
      </w:r>
      <w:r w:rsidR="009967E1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، </w:t>
      </w:r>
      <w:r w:rsidR="006116A1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و ترکیب اعضاء مشخص شده در بند 2-2-1</w:t>
      </w:r>
      <w:r w:rsidR="009967E1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خواهد بود.</w:t>
      </w:r>
    </w:p>
    <w:p w14:paraId="20FD39E1" w14:textId="70AB0BC1" w:rsidR="001243A8" w:rsidRPr="00133934" w:rsidRDefault="009A02EE" w:rsidP="001243A8">
      <w:pPr>
        <w:bidi/>
        <w:spacing w:before="120" w:after="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lastRenderedPageBreak/>
        <w:t xml:space="preserve">تبصره 1: </w:t>
      </w:r>
      <w:r w:rsidR="001243A8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تشکیل </w:t>
      </w:r>
      <w:r w:rsidR="001243A8" w:rsidRPr="00133934">
        <w:rPr>
          <w:rFonts w:cs="B Nazanin"/>
          <w:color w:val="000000" w:themeColor="text1"/>
          <w:sz w:val="28"/>
          <w:szCs w:val="28"/>
          <w:rtl/>
        </w:rPr>
        <w:t xml:space="preserve">کار گروه های تخصصی مختص </w:t>
      </w:r>
      <w:r w:rsidR="001243A8" w:rsidRPr="00133934">
        <w:rPr>
          <w:rFonts w:cs="B Nazanin" w:hint="cs"/>
          <w:color w:val="000000" w:themeColor="text1"/>
          <w:sz w:val="28"/>
          <w:szCs w:val="28"/>
          <w:rtl/>
        </w:rPr>
        <w:t xml:space="preserve"> و مورد نیاز </w:t>
      </w:r>
      <w:r w:rsidR="001243A8" w:rsidRPr="00133934">
        <w:rPr>
          <w:rFonts w:cs="B Nazanin"/>
          <w:color w:val="000000" w:themeColor="text1"/>
          <w:sz w:val="28"/>
          <w:szCs w:val="28"/>
          <w:rtl/>
        </w:rPr>
        <w:t>رشته هایی است که</w:t>
      </w:r>
      <w:r w:rsidR="006116A1" w:rsidRPr="00133934">
        <w:rPr>
          <w:rFonts w:cs="B Nazanin" w:hint="cs"/>
          <w:color w:val="000000" w:themeColor="text1"/>
          <w:sz w:val="28"/>
          <w:szCs w:val="28"/>
          <w:rtl/>
        </w:rPr>
        <w:t xml:space="preserve"> آموزش رشته مقطع  بعهده چند گروه آموزشی می باشند</w:t>
      </w:r>
      <w:r w:rsidR="001243A8" w:rsidRPr="00133934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243A8" w:rsidRPr="00133934">
        <w:rPr>
          <w:rFonts w:cs="B Nazanin" w:hint="cs"/>
          <w:color w:val="000000" w:themeColor="text1"/>
          <w:sz w:val="28"/>
          <w:szCs w:val="28"/>
          <w:rtl/>
        </w:rPr>
        <w:t>( بطور مثال  رشته پرستاری، تغذیه و یا رشته های بهداشت)</w:t>
      </w:r>
      <w:r w:rsidR="006116A1" w:rsidRPr="00133934">
        <w:rPr>
          <w:rFonts w:cs="B Nazanin" w:hint="cs"/>
          <w:color w:val="000000" w:themeColor="text1"/>
          <w:sz w:val="28"/>
          <w:szCs w:val="28"/>
          <w:rtl/>
        </w:rPr>
        <w:t>.</w:t>
      </w:r>
      <w:r w:rsidR="001243A8" w:rsidRPr="0013393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1243A8" w:rsidRPr="00133934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6CEED476" w14:textId="6A70134E" w:rsidR="009F1D2F" w:rsidRPr="00133934" w:rsidRDefault="009F1D2F" w:rsidP="009F1D2F">
      <w:pPr>
        <w:bidi/>
        <w:spacing w:before="120" w:after="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72610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تبصره1-1: </w:t>
      </w:r>
      <w:r w:rsidRPr="00133934">
        <w:rPr>
          <w:rFonts w:cs="B Nazanin" w:hint="cs"/>
          <w:color w:val="000000" w:themeColor="text1"/>
          <w:sz w:val="28"/>
          <w:szCs w:val="28"/>
          <w:rtl/>
        </w:rPr>
        <w:t>وظایف کارگروههای تخصصی انجام ارزیابی درونی مرتبط با فعالیتهای آموزشی-پژوهشی رشته مقطع مرتبط  است.</w:t>
      </w:r>
    </w:p>
    <w:p w14:paraId="5291836A" w14:textId="123978C2" w:rsidR="0053432B" w:rsidRPr="00133934" w:rsidRDefault="00AB6DCA" w:rsidP="001243A8">
      <w:pPr>
        <w:bidi/>
        <w:spacing w:before="120" w:after="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3432B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تبصره</w:t>
      </w:r>
      <w:r w:rsidR="0058548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627C8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2</w:t>
      </w:r>
      <w:r w:rsidR="0053432B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: </w:t>
      </w:r>
      <w:r w:rsidR="0053432B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در</w:t>
      </w:r>
      <w:r w:rsidR="00E01619" w:rsidRPr="00133934">
        <w:rPr>
          <w:rFonts w:ascii="Bahij Palatino Sans Arabic" w:eastAsia="Calibri" w:hAnsi="Bahij Palatino Sans Arabic" w:cs="B Nazanin"/>
          <w:color w:val="000000" w:themeColor="text1"/>
          <w:sz w:val="28"/>
          <w:szCs w:val="28"/>
        </w:rPr>
        <w:t xml:space="preserve"> </w:t>
      </w:r>
      <w:r w:rsidR="0053432B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راستای تسهیل و تسـریع فعالیت</w:t>
      </w:r>
      <w:r w:rsidR="0053432B" w:rsidRPr="00133934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="0053432B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های ارزیابی درونی</w:t>
      </w:r>
      <w:r w:rsidR="002627C8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،</w:t>
      </w:r>
      <w:r w:rsidR="0053432B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لازم است</w:t>
      </w:r>
      <w:r w:rsidR="002627C8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E01619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نیروی انسانی (کارشناس، تایپیست و ...)</w:t>
      </w:r>
      <w:r w:rsidR="00E01619" w:rsidRPr="00133934">
        <w:rPr>
          <w:rFonts w:ascii="Cambria" w:eastAsia="Calibri" w:hAnsi="Cambria" w:cs="B Nazanin" w:hint="cs"/>
          <w:color w:val="000000" w:themeColor="text1"/>
          <w:sz w:val="28"/>
          <w:szCs w:val="28"/>
          <w:rtl/>
          <w:lang w:bidi="fa-IR"/>
        </w:rPr>
        <w:t>،</w:t>
      </w:r>
      <w:r w:rsidR="009A02EE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امکانات</w:t>
      </w:r>
      <w:r w:rsidR="002627C8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تجهیزات مورد نیاز </w:t>
      </w:r>
      <w:r w:rsidR="00E01619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جهت انجام ارزیابی درونی (</w:t>
      </w:r>
      <w:r w:rsidR="002627C8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حضوری/مجازی)</w:t>
      </w:r>
      <w:r w:rsidR="0053432B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در اختیار کمیته قرار </w:t>
      </w:r>
      <w:r w:rsidR="002627C8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گیرد</w:t>
      </w:r>
      <w:r w:rsidR="00AB5905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.</w:t>
      </w:r>
      <w:r w:rsidR="0053432B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</w:p>
    <w:p w14:paraId="336B5C0A" w14:textId="41DA6598" w:rsidR="00AB6DCA" w:rsidRPr="00133934" w:rsidRDefault="00AB6DCA" w:rsidP="002627C8">
      <w:pPr>
        <w:bidi/>
        <w:spacing w:before="120" w:after="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تبصره</w:t>
      </w:r>
      <w:r w:rsidR="0058548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627C8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3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: </w:t>
      </w:r>
      <w:r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تامين اعتبار مالي لازم براي اجرای فرآيند اعتباربخشی (از آموزش تا </w:t>
      </w:r>
      <w:r w:rsidR="00E01619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انجام </w:t>
      </w:r>
      <w:r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ارزیابی درونی و بازدید ارزیابی بیرونی) بر عهده </w:t>
      </w:r>
      <w:r w:rsidR="00DE1DD7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معاونت آموزشی </w:t>
      </w:r>
      <w:r w:rsidR="004C41BA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دانشگاه علوم پزشکی</w:t>
      </w:r>
      <w:r w:rsidR="002627C8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/دانشکده</w:t>
      </w:r>
      <w:r w:rsidR="004C41BA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می باشد.</w:t>
      </w:r>
    </w:p>
    <w:p w14:paraId="38B6C001" w14:textId="4ECA8D5C" w:rsidR="00CF38D4" w:rsidRPr="00133934" w:rsidRDefault="00CF38D4" w:rsidP="002627C8">
      <w:pPr>
        <w:bidi/>
        <w:spacing w:before="120" w:after="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تبصره</w:t>
      </w:r>
      <w:r w:rsidR="0058548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627C8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4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: </w:t>
      </w:r>
      <w:r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در شرایط</w:t>
      </w:r>
      <w:r w:rsidR="00DE1DD7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بحرانی و </w:t>
      </w:r>
      <w:r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همه گیری </w:t>
      </w:r>
      <w:r w:rsidR="00DE1DD7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بیماریهای نو ظهور</w:t>
      </w:r>
      <w:r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، رعایت </w:t>
      </w:r>
      <w:r w:rsidR="009F1D2F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شرایط حاکم مذکور  مانند </w:t>
      </w:r>
      <w:r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پروتکل های بهداشتی در </w:t>
      </w:r>
      <w:r w:rsidR="002627C8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طی انجام فرایند ارزیابی</w:t>
      </w:r>
      <w:r w:rsidR="00EB37ED"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الزامی می‌</w:t>
      </w:r>
      <w:r w:rsidRP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باشد.</w:t>
      </w:r>
    </w:p>
    <w:p w14:paraId="06A2CC2A" w14:textId="77777777" w:rsidR="003B07FB" w:rsidRPr="0072610D" w:rsidRDefault="003B07FB" w:rsidP="003B07FB">
      <w:pPr>
        <w:bidi/>
        <w:spacing w:before="120" w:after="0"/>
        <w:contextualSpacing/>
        <w:jc w:val="both"/>
        <w:rPr>
          <w:rFonts w:ascii="Calibri" w:eastAsia="Calibri" w:hAnsi="Calibri" w:cs="B Nazanin"/>
          <w:color w:val="000000" w:themeColor="text1"/>
          <w:sz w:val="28"/>
          <w:szCs w:val="28"/>
          <w:lang w:bidi="fa-IR"/>
        </w:rPr>
      </w:pPr>
    </w:p>
    <w:p w14:paraId="2E7F09E0" w14:textId="4827D46B" w:rsidR="003B07FB" w:rsidRPr="0072610D" w:rsidRDefault="005C185E" w:rsidP="00040396">
      <w:pPr>
        <w:bidi/>
        <w:spacing w:before="120" w:after="0"/>
        <w:jc w:val="both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2-1-2</w:t>
      </w:r>
      <w:r w:rsidR="003B07FB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- </w:t>
      </w:r>
      <w:r w:rsidR="00AB5905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تعیین </w:t>
      </w:r>
      <w:r w:rsidR="003B07FB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کارگروه</w:t>
      </w:r>
      <w:r w:rsidR="003B07FB" w:rsidRPr="0072610D"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  <w:softHyphen/>
      </w:r>
      <w:r w:rsidR="003B07FB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های تخصصی</w:t>
      </w:r>
      <w:r w:rsidR="001415FB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در صورت نیاز</w:t>
      </w:r>
      <w:r w:rsidR="00AB5905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:</w:t>
      </w:r>
    </w:p>
    <w:p w14:paraId="7E6D23A5" w14:textId="3B0CDB06" w:rsidR="003B07FB" w:rsidRPr="0072610D" w:rsidRDefault="003B07FB" w:rsidP="00040396">
      <w:pPr>
        <w:bidi/>
        <w:spacing w:before="120" w:after="0"/>
        <w:jc w:val="both"/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2"/>
          <w:sz w:val="28"/>
          <w:szCs w:val="28"/>
          <w:rtl/>
          <w:lang w:bidi="fa-IR"/>
        </w:rPr>
        <w:t>تعداد</w:t>
      </w:r>
      <w:r w:rsidR="00023F76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2"/>
          <w:sz w:val="28"/>
          <w:szCs w:val="28"/>
          <w:rtl/>
          <w:lang w:bidi="fa-IR"/>
        </w:rPr>
        <w:t>کارگروه</w:t>
      </w:r>
      <w:r w:rsidRPr="0072610D">
        <w:rPr>
          <w:rFonts w:ascii="Bahij Palatino Sans Arabic" w:eastAsia="Calibri" w:hAnsi="Bahij Palatino Sans Arabic" w:cs="B Nazanin"/>
          <w:b/>
          <w:bCs/>
          <w:color w:val="000000" w:themeColor="text1"/>
          <w:spacing w:val="-2"/>
          <w:sz w:val="28"/>
          <w:szCs w:val="28"/>
          <w:rtl/>
          <w:lang w:bidi="fa-IR"/>
        </w:rPr>
        <w:softHyphen/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2"/>
          <w:sz w:val="28"/>
          <w:szCs w:val="28"/>
          <w:rtl/>
          <w:lang w:bidi="fa-IR"/>
        </w:rPr>
        <w:t>ها</w:t>
      </w:r>
      <w:r w:rsidRPr="0072610D">
        <w:rPr>
          <w:rFonts w:ascii="Bahij Palatino Sans Arabic" w:eastAsia="Calibri" w:hAnsi="Bahij Palatino Sans Arabic" w:cs="B Nazanin"/>
          <w:b/>
          <w:bCs/>
          <w:color w:val="000000" w:themeColor="text1"/>
          <w:spacing w:val="-2"/>
          <w:sz w:val="28"/>
          <w:szCs w:val="28"/>
          <w:rtl/>
          <w:lang w:bidi="fa-IR"/>
        </w:rPr>
        <w:t>:</w:t>
      </w:r>
      <w:r w:rsidR="00023F76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023F76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تعیین تعداد کارگروه ها با توجه به شرایط </w:t>
      </w:r>
      <w:r w:rsidR="00040396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>رشته /مقاطع</w:t>
      </w:r>
      <w:r w:rsidR="00023F76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در اختیار دبیر کمیته خواهد بود</w:t>
      </w:r>
      <w:r w:rsidR="00E01619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>.</w:t>
      </w:r>
      <w:r w:rsidR="00023F76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</w:t>
      </w:r>
    </w:p>
    <w:p w14:paraId="3BFD7C29" w14:textId="3BC53457" w:rsidR="003B07FB" w:rsidRPr="0072610D" w:rsidRDefault="00465EC4" w:rsidP="00040396">
      <w:pPr>
        <w:bidi/>
        <w:spacing w:before="120" w:after="0"/>
        <w:jc w:val="both"/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2"/>
          <w:sz w:val="28"/>
          <w:szCs w:val="28"/>
          <w:rtl/>
          <w:lang w:bidi="fa-IR"/>
        </w:rPr>
        <w:t>-</w:t>
      </w:r>
      <w:r w:rsidRPr="0072610D">
        <w:rPr>
          <w:rFonts w:ascii="Bahij Palatino Sans Arabic" w:eastAsia="Calibri" w:hAnsi="Bahij Palatino Sans Arabic" w:cs="B Nazanin"/>
          <w:b/>
          <w:bCs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3B07FB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2"/>
          <w:sz w:val="28"/>
          <w:szCs w:val="28"/>
          <w:rtl/>
        </w:rPr>
        <w:t>وظایف کارگروه</w:t>
      </w:r>
      <w:r w:rsidR="003B07FB" w:rsidRPr="0072610D">
        <w:rPr>
          <w:rFonts w:ascii="Bahij Palatino Sans Arabic" w:eastAsia="Calibri" w:hAnsi="Bahij Palatino Sans Arabic" w:cs="B Nazanin"/>
          <w:b/>
          <w:bCs/>
          <w:color w:val="000000" w:themeColor="text1"/>
          <w:spacing w:val="-2"/>
          <w:sz w:val="28"/>
          <w:szCs w:val="28"/>
          <w:rtl/>
        </w:rPr>
        <w:softHyphen/>
      </w:r>
      <w:r w:rsidR="003B07FB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pacing w:val="-2"/>
          <w:sz w:val="28"/>
          <w:szCs w:val="28"/>
          <w:rtl/>
        </w:rPr>
        <w:t xml:space="preserve">ها: 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هرکارگروه مسئول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بررسی میزان رعایت حوزه اختصاصی استانداردهای </w:t>
      </w:r>
      <w:r w:rsidR="00040396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>مصوب</w:t>
      </w:r>
      <w:r w:rsidR="00CF38A1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دوره </w:t>
      </w:r>
      <w:r w:rsidR="00040396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>آموزشی</w:t>
      </w:r>
      <w:r w:rsidR="00CF38A1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از طریق</w:t>
      </w:r>
      <w:r w:rsidR="00404F64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>:</w:t>
      </w:r>
      <w:r w:rsidR="00CF38A1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آموزش</w:t>
      </w:r>
      <w:r w:rsidR="00404F64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مجریان</w:t>
      </w:r>
      <w:r w:rsidR="00CF38A1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، </w:t>
      </w:r>
      <w:r w:rsidR="00404F64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>مصاحبه با عوامل اجرایی استاندارد و مشاهده نحوه رعایت کمی و کیفی استانداردها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</w:t>
      </w:r>
      <w:r w:rsidR="00404F64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بوده و 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>فرم</w:t>
      </w:r>
      <w:r w:rsidR="003B07FB" w:rsidRPr="0072610D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</w:rPr>
        <w:softHyphen/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های </w:t>
      </w:r>
      <w:r w:rsidR="003C1DEC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>ارزیابی درونی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مربوط به آن حوزه استاندارد</w:t>
      </w:r>
      <w:r w:rsidR="00404F64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را تکمیل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و </w:t>
      </w:r>
      <w:r w:rsidR="00404F64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نسبت به فراهم سازی </w:t>
      </w:r>
      <w:r w:rsidR="003B07FB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>مستندات مورد نیاز هر استاندارد</w:t>
      </w:r>
      <w:r w:rsidR="00404F64" w:rsidRPr="0072610D">
        <w:rPr>
          <w:rFonts w:ascii="Bahij Palatino Sans Arabic" w:eastAsia="Calibri" w:hAnsi="Bahij Palatino Sans Arabic" w:cs="B Nazanin" w:hint="cs"/>
          <w:color w:val="000000" w:themeColor="text1"/>
          <w:spacing w:val="-2"/>
          <w:sz w:val="28"/>
          <w:szCs w:val="28"/>
          <w:rtl/>
        </w:rPr>
        <w:t xml:space="preserve"> اقدام خواهد کرد</w:t>
      </w:r>
      <w:r w:rsidR="003B07FB" w:rsidRPr="0072610D">
        <w:rPr>
          <w:rFonts w:ascii="Bahij Palatino Sans Arabic" w:eastAsia="Calibri" w:hAnsi="Bahij Palatino Sans Arabic" w:cs="B Nazanin"/>
          <w:color w:val="000000" w:themeColor="text1"/>
          <w:spacing w:val="-2"/>
          <w:sz w:val="28"/>
          <w:szCs w:val="28"/>
          <w:rtl/>
        </w:rPr>
        <w:t>.</w:t>
      </w:r>
    </w:p>
    <w:p w14:paraId="026A4199" w14:textId="1DAD63DD" w:rsidR="00CF38D4" w:rsidRPr="0072610D" w:rsidRDefault="008F02BF" w:rsidP="00CF38D4">
      <w:pPr>
        <w:bidi/>
        <w:spacing w:before="100" w:after="0" w:line="269" w:lineRule="auto"/>
        <w:jc w:val="both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3</w:t>
      </w:r>
      <w:r w:rsidR="00CF38D4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- انجام ارزیابی درونی </w:t>
      </w:r>
    </w:p>
    <w:p w14:paraId="41633AE9" w14:textId="750BA721" w:rsidR="00F34864" w:rsidRPr="0072610D" w:rsidRDefault="008F02BF" w:rsidP="00F974FD">
      <w:pPr>
        <w:bidi/>
        <w:spacing w:before="100" w:after="0" w:line="240" w:lineRule="auto"/>
        <w:jc w:val="both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3</w:t>
      </w:r>
      <w:r w:rsidR="00F34864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-1- برگزاری جلسات توجیهی و آموزشی:</w:t>
      </w:r>
    </w:p>
    <w:p w14:paraId="16D7DC8F" w14:textId="1F391700" w:rsidR="00F34864" w:rsidRPr="0072610D" w:rsidRDefault="00F34864" w:rsidP="003B3077">
      <w:pPr>
        <w:bidi/>
        <w:spacing w:before="100" w:after="0" w:line="269" w:lineRule="auto"/>
        <w:ind w:firstLine="98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قبل از شروع فرآیند ارزیابی درونی، جلسات توجیهی و آموزشی توسط دبیر کمیته ارزیابی درونی برای اعضای کمیته و مجریان</w:t>
      </w:r>
      <w:r w:rsidR="008F02B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برگزار و نسبت به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تقسیم وظایف، توضیح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اهداف و 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نحوه رعایت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دستورالعمل ها و 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اجرای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روش های ارزیابی درونی </w:t>
      </w:r>
      <w:r w:rsidR="008F02B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آموزش و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اطلاع رسانی کافی صورت </w:t>
      </w:r>
      <w:r w:rsidR="00EB37E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می‌گ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یرد. </w:t>
      </w:r>
    </w:p>
    <w:p w14:paraId="49BFA8F4" w14:textId="77777777" w:rsidR="003B3077" w:rsidRPr="0072610D" w:rsidRDefault="003B3077" w:rsidP="003B3077">
      <w:pPr>
        <w:bidi/>
        <w:spacing w:before="100" w:after="0" w:line="269" w:lineRule="auto"/>
        <w:ind w:left="14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</w:p>
    <w:p w14:paraId="58C18104" w14:textId="4D425C60" w:rsidR="00F974FD" w:rsidRPr="0072610D" w:rsidRDefault="008F02BF" w:rsidP="00F974FD">
      <w:pPr>
        <w:bidi/>
        <w:spacing w:before="100" w:after="0" w:line="240" w:lineRule="auto"/>
        <w:ind w:left="-1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="00F34864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-2- برگزاری جلسات مصاحبه و هم اندیشی</w:t>
      </w:r>
      <w:r w:rsidR="00F974F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:</w:t>
      </w:r>
    </w:p>
    <w:p w14:paraId="127F5145" w14:textId="2DDB3B4F" w:rsidR="00F34864" w:rsidRPr="0072610D" w:rsidRDefault="008F02BF" w:rsidP="00C36462">
      <w:pPr>
        <w:bidi/>
        <w:spacing w:before="100" w:after="0" w:line="269" w:lineRule="auto"/>
        <w:ind w:left="-1" w:firstLine="99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کمیته ارزیابی درونی (و یا در صورت نیاز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کارگروه تخصصی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)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974F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نسبت به برگزاری جلسات مصاحبه و هم اندیشی </w:t>
      </w:r>
      <w:r w:rsidR="00EB37E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با اعضای هیئت علمی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، دانشجویان</w:t>
      </w:r>
      <w:r w:rsidR="006A6CD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و ک</w:t>
      </w:r>
      <w:r w:rsidR="006A6CD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ارکنان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A6CD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گروه آموزشی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با هدف طرح سوالات مربوط به 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نحوه و میزان </w:t>
      </w:r>
      <w:r w:rsidR="00846CF0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دست یابی به </w:t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استانداردها و دریافت پاسخ و نظرات آنها</w:t>
      </w:r>
      <w:r w:rsidR="00F974F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اقدام </w:t>
      </w:r>
      <w:r w:rsidR="00EB37E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می‌</w:t>
      </w:r>
      <w:r w:rsidR="008C4F5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ن</w:t>
      </w:r>
      <w:r w:rsidR="00EB37E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مای</w:t>
      </w:r>
      <w:r w:rsidR="008C4F5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ند</w:t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395D7D3D" w14:textId="77777777" w:rsidR="00EC4A4B" w:rsidRPr="0072610D" w:rsidRDefault="00EC4A4B" w:rsidP="00EC4A4B">
      <w:pPr>
        <w:bidi/>
        <w:spacing w:before="100" w:after="0" w:line="269" w:lineRule="auto"/>
        <w:ind w:left="-1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</w:p>
    <w:p w14:paraId="529A5757" w14:textId="0A33CD41" w:rsidR="00F974FD" w:rsidRPr="0072610D" w:rsidRDefault="008F02BF" w:rsidP="00F974FD">
      <w:pPr>
        <w:bidi/>
        <w:spacing w:before="100" w:after="0" w:line="240" w:lineRule="auto"/>
        <w:ind w:left="-1"/>
        <w:jc w:val="both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3</w:t>
      </w:r>
      <w:r w:rsidR="00F34864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="00005554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="00F34864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- حضور </w:t>
      </w:r>
      <w:r w:rsidR="00F974F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در عرصه</w:t>
      </w:r>
      <w:r w:rsidR="008C4F5A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های</w:t>
      </w:r>
      <w:r w:rsidR="00F974F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4668B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آموزشی</w:t>
      </w:r>
      <w:r w:rsidR="00F974F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14:paraId="061577B4" w14:textId="4E7F1B7E" w:rsidR="00F34864" w:rsidRPr="0072610D" w:rsidRDefault="006A6CD9" w:rsidP="00C36462">
      <w:pPr>
        <w:bidi/>
        <w:spacing w:before="100" w:after="0" w:line="269" w:lineRule="auto"/>
        <w:ind w:left="-1" w:firstLine="99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کمیته ارزیابی درونی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در عرصه های آموزشی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رشته مقطع مربوطه </w:t>
      </w:r>
      <w:r w:rsidR="00EB37E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به گروه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B37E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(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عرصه 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بالینی در بیمارستان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ها، مراکز صنعتی و ....</w:t>
      </w:r>
      <w:r w:rsidR="000055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) </w:t>
      </w:r>
      <w:r w:rsidR="00141C8C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بمنظور</w:t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مشاهده کمیت و کیفیت منابع و امکانات آموزشی و کمک آموزشی (کلاس</w:t>
      </w:r>
      <w:r w:rsidR="00F34864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  <w:softHyphen/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ها، دفتر کار اعضای هیأت علمی، آزمایشگاه</w:t>
      </w:r>
      <w:r w:rsidR="00F34864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  <w:softHyphen/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ها، مرکز مهارت</w:t>
      </w:r>
      <w:r w:rsidR="00F34864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  <w:softHyphen/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های بالینی، امکانات </w:t>
      </w:r>
      <w:r w:rsidR="00F34864"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lang w:bidi="fa-IR"/>
        </w:rPr>
        <w:t>IT</w:t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مانند اینترنت و کامپیوتر، تسهیلات فوق برنامه، کتابخانه، سالن غذاخوری،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امکانات بالینی بیمارستان ها و .....</w:t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) </w:t>
      </w:r>
      <w:r w:rsidR="0061688F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و بررسی نحوه و میزان رعایت استانداردها در عرصه های فوق</w:t>
      </w:r>
      <w:r w:rsidR="00EB37E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حضور می‌</w:t>
      </w:r>
      <w:r w:rsidR="008C4F5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یابند</w:t>
      </w:r>
      <w:r w:rsidR="00F3486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475BC439" w14:textId="0790B87E" w:rsidR="00EC4A4B" w:rsidRPr="0072610D" w:rsidRDefault="00EC4A4B" w:rsidP="00EC4A4B">
      <w:pPr>
        <w:bidi/>
        <w:spacing w:before="100" w:after="0" w:line="269" w:lineRule="auto"/>
        <w:ind w:left="-1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4- </w:t>
      </w:r>
      <w:r w:rsidR="006A6CD9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>تهیه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گزارش در کمیته ارزیابی درونی</w:t>
      </w:r>
    </w:p>
    <w:p w14:paraId="4AAA8964" w14:textId="77777777" w:rsidR="00B852C3" w:rsidRPr="0072610D" w:rsidRDefault="003A7D9F" w:rsidP="00B852C3">
      <w:pPr>
        <w:bidi/>
        <w:spacing w:before="100" w:after="0" w:line="269" w:lineRule="auto"/>
        <w:ind w:left="-1" w:firstLine="99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در </w:t>
      </w:r>
      <w:r w:rsidR="006A6CD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کمیته ارزیابی درونی و در صورت لزوم کار گروه تخصصی</w:t>
      </w:r>
      <w:r w:rsidR="00EC4A4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،</w:t>
      </w:r>
      <w:r w:rsidR="00EB37E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گزارش نهایی تمامی حوزه های استانداردهای مصوب، توسط دبیر کمیته ارزیابی درونی از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نظر نحوه نگارش، تکمیل اطلاعات مورد نیاز و مستندات ارائه شده، مورد بررسی قرار  می گیرد.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این گزارش پس از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lastRenderedPageBreak/>
        <w:t xml:space="preserve">بحث و بررسی، </w:t>
      </w:r>
      <w:r w:rsidR="00EC4A4B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در قالب توصیف وضع موجود، اعلام نقاط قوت و ضعف و ارائه راهکارها و اقدامات در راستای تقویت و اصلاح تحقق استانداردها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A6CD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، طبق فرمت مربوطه تهیه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 می گردد. سپس متعاقب رویت رئیس دانشکده و اطلاع  معاون آموزشی دانشگاه، مستندات توسط دبیر کمیته ارزیابی درونی </w:t>
      </w:r>
      <w:r w:rsidR="006A6CD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در سامانه اعتباربخشی بار</w:t>
      </w:r>
      <w:r w:rsidR="00EB37E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>گذاری و ارسال می‌</w:t>
      </w:r>
      <w:r w:rsidR="006A6CD9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  <w:lang w:bidi="fa-IR"/>
        </w:rPr>
        <w:t xml:space="preserve">گردد. </w:t>
      </w:r>
    </w:p>
    <w:p w14:paraId="2ECEB282" w14:textId="37015F1C" w:rsidR="005C7265" w:rsidRPr="0072610D" w:rsidRDefault="005C7265" w:rsidP="00B852C3">
      <w:pPr>
        <w:bidi/>
        <w:spacing w:before="100" w:after="0" w:line="269" w:lineRule="auto"/>
        <w:ind w:left="-1" w:firstLine="99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درمواردی </w:t>
      </w:r>
      <w:r w:rsidR="001B44F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که کمیته ارزیابی درونی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، میزان رعایت و انطباق استاندارد را بصورت نسبی و یا عدم رعایت</w:t>
      </w:r>
      <w:r w:rsidR="00AB6DCA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انطباق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تعیین نمود باید برنامه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ای برای کامل کردن یا حرکت به سمت رعایت کامل استاندارد به همراه جدول زمان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بندی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 xml:space="preserve"> در فرم ارزیابی درونی استاندارد مربوطه وارد نما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ید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>.</w:t>
      </w:r>
    </w:p>
    <w:p w14:paraId="29C0C07C" w14:textId="32202E34" w:rsidR="00434531" w:rsidRPr="0072610D" w:rsidRDefault="001B44FD" w:rsidP="00434531">
      <w:pPr>
        <w:bidi/>
        <w:spacing w:before="120" w:after="0"/>
        <w:jc w:val="both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5</w:t>
      </w:r>
      <w:r w:rsidR="00434531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- تکمیل گزارش </w:t>
      </w:r>
      <w:r w:rsidR="003C1DEC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ارزیابی درونی</w:t>
      </w:r>
    </w:p>
    <w:p w14:paraId="62A51555" w14:textId="4908376B" w:rsidR="00434531" w:rsidRPr="0072610D" w:rsidRDefault="00434531" w:rsidP="00667C03">
      <w:pPr>
        <w:bidi/>
        <w:spacing w:before="120" w:after="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تکمیل </w:t>
      </w:r>
      <w:r w:rsidR="00133934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اطلاعات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  <w:r w:rsidR="003C1DEC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ارزیابی درونی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در یکی از دو </w:t>
      </w:r>
      <w:r w:rsidR="00667C03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شرایط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زیر اتفاق می‏افتد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>:</w:t>
      </w:r>
    </w:p>
    <w:p w14:paraId="7230583C" w14:textId="5D506E9D" w:rsidR="00434531" w:rsidRPr="0072610D" w:rsidRDefault="00434531" w:rsidP="00667C03">
      <w:pPr>
        <w:bidi/>
        <w:spacing w:before="120" w:after="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1-</w:t>
      </w:r>
      <w:r w:rsidR="001B44F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5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درصورتی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که در فاصله بین ارسال گزارش </w:t>
      </w:r>
      <w:r w:rsidR="003C1DEC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ارزیابی درونی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و </w:t>
      </w:r>
      <w:r w:rsidR="00AC1E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ارزشیابی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بیرونی تغییری در ساختار، منابع، اعضای هیأت‌ علمی و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lastRenderedPageBreak/>
        <w:t xml:space="preserve">سایر موارد ذکر شده در گزارش </w:t>
      </w:r>
      <w:r w:rsidR="003C1DEC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ارزیابی درونی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رخ دهد، کمیته</w:t>
      </w:r>
      <w:r w:rsidRPr="0072610D">
        <w:rPr>
          <w:rFonts w:ascii="Times New Roman" w:eastAsia="Calibri" w:hAnsi="Times New Roman" w:cs="B Nazanin" w:hint="cs"/>
          <w:color w:val="000000" w:themeColor="text1"/>
          <w:sz w:val="28"/>
          <w:szCs w:val="28"/>
          <w:cs/>
        </w:rPr>
        <w:t>‎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ی </w:t>
      </w:r>
      <w:r w:rsidR="003C1DEC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ارزیابی درونی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موارد تغییر یافته را به روز رسانی کرده و با ذکر توضیح به دبیرخانه </w:t>
      </w:r>
      <w:r w:rsidR="001B44FD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علوم پایه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ارسال می</w:t>
      </w:r>
      <w:r w:rsidRPr="0072610D">
        <w:rPr>
          <w:rFonts w:ascii="Times New Roman" w:eastAsia="Calibri" w:hAnsi="Times New Roman" w:cs="B Nazanin" w:hint="cs"/>
          <w:color w:val="000000" w:themeColor="text1"/>
          <w:sz w:val="28"/>
          <w:szCs w:val="28"/>
          <w:cs/>
        </w:rPr>
        <w:t>‎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نماید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>.</w:t>
      </w:r>
    </w:p>
    <w:p w14:paraId="43B5E763" w14:textId="6A32EFEF" w:rsidR="00434531" w:rsidRPr="0072610D" w:rsidRDefault="00434531" w:rsidP="007C66B4">
      <w:pPr>
        <w:bidi/>
        <w:spacing w:before="120" w:after="0"/>
        <w:jc w:val="both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2-</w:t>
      </w:r>
      <w:r w:rsidR="001B44F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5</w:t>
      </w:r>
      <w:r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- 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درصورتی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که تیم </w:t>
      </w:r>
      <w:r w:rsidR="00AC1E5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ارزشیابی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بیرونی در خواست اطلاعات و مستندات تکمیلی یا اضافه نمایند، کمیته </w:t>
      </w:r>
      <w:r w:rsidR="003C1DEC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ارزیابی درونی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باید ظرف مهلت تعیین شده نسبت به فراهم 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سازی و ارسال اطلاعات به دبیرخانه </w:t>
      </w:r>
      <w:r w:rsidR="007C66B4"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علوم پایه</w:t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اقدام 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softHyphen/>
      </w:r>
      <w:r w:rsidRPr="0072610D"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نماید</w:t>
      </w:r>
      <w:r w:rsidRPr="0072610D"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  <w:t>.</w:t>
      </w:r>
    </w:p>
    <w:p w14:paraId="347AA8E4" w14:textId="77777777" w:rsidR="00C57D4A" w:rsidRPr="0072610D" w:rsidRDefault="00C57D4A" w:rsidP="004D2684">
      <w:pPr>
        <w:bidi/>
        <w:spacing w:after="0"/>
        <w:ind w:left="282"/>
        <w:jc w:val="lowKashida"/>
        <w:rPr>
          <w:rFonts w:ascii="Bahij Palatino Sans Arabic" w:eastAsia="Calibri" w:hAnsi="Bahij Palatino Sans Arabic" w:cs="B Nazanin"/>
          <w:b/>
          <w:bCs/>
          <w:i/>
          <w:iCs/>
          <w:color w:val="000000" w:themeColor="text1"/>
          <w:spacing w:val="-6"/>
          <w:sz w:val="28"/>
          <w:szCs w:val="28"/>
          <w:lang w:bidi="fa-IR"/>
        </w:rPr>
      </w:pPr>
    </w:p>
    <w:p w14:paraId="0FC9F210" w14:textId="153F8F90" w:rsidR="00B467F1" w:rsidRPr="0072610D" w:rsidRDefault="00133934" w:rsidP="00133934">
      <w:pPr>
        <w:bidi/>
        <w:spacing w:before="240" w:after="0"/>
        <w:rPr>
          <w:rFonts w:ascii="Bahij Palatino Sans Arabic" w:eastAsia="Calibri" w:hAnsi="Bahij Palatino Sans Arabic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6- </w:t>
      </w:r>
      <w:r w:rsidR="00805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ارائه </w:t>
      </w:r>
      <w:r w:rsidR="00B467F1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جدول زمانبندی </w:t>
      </w:r>
      <w:r w:rsidR="002B5317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اجرای</w:t>
      </w:r>
      <w:r w:rsidR="00B467F1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ارزیابی </w:t>
      </w:r>
      <w:r w:rsidR="00F34864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درونی</w:t>
      </w:r>
      <w:r w:rsidR="00B467F1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اعتباربخشی </w:t>
      </w:r>
      <w:r w:rsidR="001B44F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رشته </w:t>
      </w:r>
      <w:r w:rsidR="0020219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/ </w:t>
      </w:r>
      <w:r w:rsidR="001B44FD" w:rsidRPr="00726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مقاطع علوم پایه</w:t>
      </w:r>
      <w:r w:rsidR="0080510D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پس از ابلاغ شروع فرآیند توسط دبیرخانه</w:t>
      </w:r>
    </w:p>
    <w:tbl>
      <w:tblPr>
        <w:tblStyle w:val="TableGrid"/>
        <w:tblpPr w:leftFromText="180" w:rightFromText="180" w:vertAnchor="text" w:tblpY="409"/>
        <w:bidiVisual/>
        <w:tblW w:w="0" w:type="auto"/>
        <w:tblLook w:val="04A0" w:firstRow="1" w:lastRow="0" w:firstColumn="1" w:lastColumn="0" w:noHBand="0" w:noVBand="1"/>
      </w:tblPr>
      <w:tblGrid>
        <w:gridCol w:w="2500"/>
        <w:gridCol w:w="795"/>
        <w:gridCol w:w="879"/>
        <w:gridCol w:w="962"/>
        <w:gridCol w:w="887"/>
        <w:gridCol w:w="965"/>
        <w:gridCol w:w="882"/>
        <w:gridCol w:w="798"/>
        <w:gridCol w:w="960"/>
      </w:tblGrid>
      <w:tr w:rsidR="0072610D" w:rsidRPr="0072610D" w14:paraId="61D6A366" w14:textId="77777777" w:rsidTr="00416251">
        <w:trPr>
          <w:trHeight w:val="343"/>
        </w:trPr>
        <w:tc>
          <w:tcPr>
            <w:tcW w:w="2500" w:type="dxa"/>
            <w:vMerge w:val="restart"/>
          </w:tcPr>
          <w:p w14:paraId="515817BE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3B93BC40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عنوان مراحل ارزیابی درونی</w:t>
            </w:r>
          </w:p>
        </w:tc>
        <w:tc>
          <w:tcPr>
            <w:tcW w:w="7128" w:type="dxa"/>
            <w:gridSpan w:val="8"/>
          </w:tcPr>
          <w:p w14:paraId="2DA9B021" w14:textId="7F5CF4CC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زمان</w:t>
            </w:r>
            <w:r w:rsidR="00B852C3" w:rsidRPr="007261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7261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بندی اجرا</w:t>
            </w:r>
          </w:p>
        </w:tc>
      </w:tr>
      <w:tr w:rsidR="0072610D" w:rsidRPr="0072610D" w14:paraId="68B96CDD" w14:textId="77777777" w:rsidTr="00416251">
        <w:trPr>
          <w:trHeight w:val="703"/>
        </w:trPr>
        <w:tc>
          <w:tcPr>
            <w:tcW w:w="2500" w:type="dxa"/>
            <w:vMerge/>
          </w:tcPr>
          <w:p w14:paraId="02476FDA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95" w:type="dxa"/>
          </w:tcPr>
          <w:p w14:paraId="099AB1F9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 اول</w:t>
            </w:r>
          </w:p>
        </w:tc>
        <w:tc>
          <w:tcPr>
            <w:tcW w:w="879" w:type="dxa"/>
          </w:tcPr>
          <w:p w14:paraId="0EAA64A5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 دوم</w:t>
            </w:r>
          </w:p>
        </w:tc>
        <w:tc>
          <w:tcPr>
            <w:tcW w:w="962" w:type="dxa"/>
          </w:tcPr>
          <w:p w14:paraId="39E3C77A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 سوم</w:t>
            </w:r>
          </w:p>
        </w:tc>
        <w:tc>
          <w:tcPr>
            <w:tcW w:w="887" w:type="dxa"/>
          </w:tcPr>
          <w:p w14:paraId="72687117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 چهارم</w:t>
            </w:r>
          </w:p>
        </w:tc>
        <w:tc>
          <w:tcPr>
            <w:tcW w:w="965" w:type="dxa"/>
          </w:tcPr>
          <w:p w14:paraId="2BC778BE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 پنجم</w:t>
            </w:r>
          </w:p>
        </w:tc>
        <w:tc>
          <w:tcPr>
            <w:tcW w:w="882" w:type="dxa"/>
          </w:tcPr>
          <w:p w14:paraId="1E6FCE64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 ششم</w:t>
            </w:r>
          </w:p>
        </w:tc>
        <w:tc>
          <w:tcPr>
            <w:tcW w:w="798" w:type="dxa"/>
          </w:tcPr>
          <w:p w14:paraId="424DA31A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 هفتم</w:t>
            </w:r>
          </w:p>
        </w:tc>
        <w:tc>
          <w:tcPr>
            <w:tcW w:w="960" w:type="dxa"/>
          </w:tcPr>
          <w:p w14:paraId="3776EEF1" w14:textId="77777777" w:rsidR="00416251" w:rsidRPr="0072610D" w:rsidRDefault="00416251" w:rsidP="00416251">
            <w:pPr>
              <w:bidi/>
              <w:spacing w:before="24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هفته هشتم</w:t>
            </w:r>
          </w:p>
        </w:tc>
      </w:tr>
      <w:tr w:rsidR="0072610D" w:rsidRPr="0072610D" w14:paraId="273C9E12" w14:textId="77777777" w:rsidTr="00416251">
        <w:tc>
          <w:tcPr>
            <w:tcW w:w="2500" w:type="dxa"/>
          </w:tcPr>
          <w:p w14:paraId="2C9247E8" w14:textId="636DF310" w:rsidR="00416251" w:rsidRPr="0072610D" w:rsidRDefault="00416251" w:rsidP="00416251">
            <w:pPr>
              <w:bidi/>
              <w:spacing w:before="240"/>
              <w:ind w:left="256" w:hanging="256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 xml:space="preserve">1- مرحله تشکیل کمیته ارزیابی </w:t>
            </w:r>
            <w:r w:rsidR="00576266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درونی</w:t>
            </w:r>
          </w:p>
        </w:tc>
        <w:tc>
          <w:tcPr>
            <w:tcW w:w="795" w:type="dxa"/>
            <w:shd w:val="clear" w:color="auto" w:fill="A6A6A6" w:themeFill="background1" w:themeFillShade="A6"/>
          </w:tcPr>
          <w:p w14:paraId="02DD5F29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79" w:type="dxa"/>
            <w:shd w:val="clear" w:color="auto" w:fill="A6A6A6" w:themeFill="background1" w:themeFillShade="A6"/>
          </w:tcPr>
          <w:p w14:paraId="01984D23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2" w:type="dxa"/>
            <w:shd w:val="clear" w:color="auto" w:fill="auto"/>
          </w:tcPr>
          <w:p w14:paraId="4AD3F5C2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</w:tcPr>
          <w:p w14:paraId="4087ED3C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5" w:type="dxa"/>
          </w:tcPr>
          <w:p w14:paraId="39A4F4C2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</w:tcPr>
          <w:p w14:paraId="084E87C7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</w:tcPr>
          <w:p w14:paraId="47BB93D7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</w:tcPr>
          <w:p w14:paraId="022381F1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72610D" w:rsidRPr="0072610D" w14:paraId="7C8DD654" w14:textId="77777777" w:rsidTr="00416251">
        <w:tc>
          <w:tcPr>
            <w:tcW w:w="2500" w:type="dxa"/>
          </w:tcPr>
          <w:p w14:paraId="5B88CFC3" w14:textId="77777777" w:rsidR="00416251" w:rsidRPr="0072610D" w:rsidRDefault="00416251" w:rsidP="00416251">
            <w:pPr>
              <w:bidi/>
              <w:spacing w:before="240"/>
              <w:ind w:left="256" w:hanging="256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2- مرحله انجام ارزیابی درونی</w:t>
            </w:r>
          </w:p>
        </w:tc>
        <w:tc>
          <w:tcPr>
            <w:tcW w:w="795" w:type="dxa"/>
          </w:tcPr>
          <w:p w14:paraId="2A9757AA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79" w:type="dxa"/>
            <w:shd w:val="clear" w:color="auto" w:fill="A6A6A6" w:themeFill="background1" w:themeFillShade="A6"/>
          </w:tcPr>
          <w:p w14:paraId="0B0AD6D9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2" w:type="dxa"/>
            <w:shd w:val="clear" w:color="auto" w:fill="A6A6A6" w:themeFill="background1" w:themeFillShade="A6"/>
          </w:tcPr>
          <w:p w14:paraId="39E0FE40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  <w:shd w:val="clear" w:color="auto" w:fill="A6A6A6" w:themeFill="background1" w:themeFillShade="A6"/>
          </w:tcPr>
          <w:p w14:paraId="0786B8AB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5" w:type="dxa"/>
            <w:shd w:val="clear" w:color="auto" w:fill="A6A6A6" w:themeFill="background1" w:themeFillShade="A6"/>
          </w:tcPr>
          <w:p w14:paraId="56671C4F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  <w:shd w:val="clear" w:color="auto" w:fill="A6A6A6" w:themeFill="background1" w:themeFillShade="A6"/>
          </w:tcPr>
          <w:p w14:paraId="4CB5F8A3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</w:tcPr>
          <w:p w14:paraId="7C105B4E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</w:tcPr>
          <w:p w14:paraId="1A8BB43A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72610D" w:rsidRPr="0072610D" w14:paraId="10546409" w14:textId="77777777" w:rsidTr="00416251">
        <w:tc>
          <w:tcPr>
            <w:tcW w:w="2500" w:type="dxa"/>
          </w:tcPr>
          <w:p w14:paraId="68645CBC" w14:textId="77777777" w:rsidR="00416251" w:rsidRPr="0072610D" w:rsidRDefault="00416251" w:rsidP="00416251">
            <w:pPr>
              <w:bidi/>
              <w:spacing w:before="240"/>
              <w:ind w:left="256" w:hanging="256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3- مرحله  تهیه و ارسال گزارش ارزیابی درونی </w:t>
            </w:r>
          </w:p>
        </w:tc>
        <w:tc>
          <w:tcPr>
            <w:tcW w:w="795" w:type="dxa"/>
          </w:tcPr>
          <w:p w14:paraId="6D467AD3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79" w:type="dxa"/>
          </w:tcPr>
          <w:p w14:paraId="43E2EB63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2" w:type="dxa"/>
          </w:tcPr>
          <w:p w14:paraId="736CFCD1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  <w:shd w:val="clear" w:color="auto" w:fill="auto"/>
          </w:tcPr>
          <w:p w14:paraId="372BE58C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14:paraId="2A11FD02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  <w:shd w:val="clear" w:color="auto" w:fill="A6A6A6" w:themeFill="background1" w:themeFillShade="A6"/>
          </w:tcPr>
          <w:p w14:paraId="0F2404B4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shd w:val="clear" w:color="auto" w:fill="A6A6A6" w:themeFill="background1" w:themeFillShade="A6"/>
          </w:tcPr>
          <w:p w14:paraId="73D53219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  <w:shd w:val="clear" w:color="auto" w:fill="A6A6A6" w:themeFill="background1" w:themeFillShade="A6"/>
          </w:tcPr>
          <w:p w14:paraId="54EFD893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72610D" w:rsidRPr="0072610D" w14:paraId="7BA6B005" w14:textId="77777777" w:rsidTr="00416251">
        <w:tc>
          <w:tcPr>
            <w:tcW w:w="2500" w:type="dxa"/>
          </w:tcPr>
          <w:p w14:paraId="108E5E93" w14:textId="1AF36011" w:rsidR="00416251" w:rsidRPr="0072610D" w:rsidRDefault="00416251" w:rsidP="00416251">
            <w:pPr>
              <w:bidi/>
              <w:spacing w:before="240"/>
              <w:ind w:left="256" w:hanging="256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4- مرحله تکمیل </w:t>
            </w:r>
            <w:r w:rsidR="00576266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اطلاعات</w:t>
            </w:r>
            <w:r w:rsidRPr="0072610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گزارش ارزیابی درونی</w:t>
            </w:r>
          </w:p>
        </w:tc>
        <w:tc>
          <w:tcPr>
            <w:tcW w:w="795" w:type="dxa"/>
          </w:tcPr>
          <w:p w14:paraId="40CEF4CF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79" w:type="dxa"/>
          </w:tcPr>
          <w:p w14:paraId="5E928702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2" w:type="dxa"/>
          </w:tcPr>
          <w:p w14:paraId="36524174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  <w:shd w:val="clear" w:color="auto" w:fill="auto"/>
          </w:tcPr>
          <w:p w14:paraId="0CA5BDEF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14:paraId="4D74358B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82" w:type="dxa"/>
            <w:shd w:val="clear" w:color="auto" w:fill="FFFFFF" w:themeFill="background1"/>
          </w:tcPr>
          <w:p w14:paraId="7E36E66A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shd w:val="clear" w:color="auto" w:fill="A6A6A6" w:themeFill="background1" w:themeFillShade="A6"/>
          </w:tcPr>
          <w:p w14:paraId="1B32774E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  <w:shd w:val="clear" w:color="auto" w:fill="A6A6A6" w:themeFill="background1" w:themeFillShade="A6"/>
          </w:tcPr>
          <w:p w14:paraId="7A17BC7B" w14:textId="77777777" w:rsidR="00416251" w:rsidRPr="0072610D" w:rsidRDefault="00416251" w:rsidP="00416251">
            <w:pPr>
              <w:bidi/>
              <w:spacing w:before="240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44BB9B0A" w14:textId="77777777" w:rsidR="004C6EAC" w:rsidRPr="0072610D" w:rsidRDefault="004C6EAC" w:rsidP="004C6EAC">
      <w:pPr>
        <w:bidi/>
        <w:spacing w:after="0"/>
        <w:jc w:val="lowKashida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  <w:lang w:bidi="fa-IR"/>
        </w:rPr>
      </w:pPr>
    </w:p>
    <w:p w14:paraId="6C37A5C6" w14:textId="7AF3C99B" w:rsidR="003D2A29" w:rsidRPr="0072610D" w:rsidRDefault="003768E9" w:rsidP="003D2A29">
      <w:pPr>
        <w:bidi/>
        <w:spacing w:after="0"/>
        <w:jc w:val="lowKashida"/>
        <w:rPr>
          <w:rFonts w:ascii="Bahij Palatino Sans Arabic" w:eastAsia="Calibri" w:hAnsi="Bahij Palatino Sans Arabic" w:cs="B Nazanin"/>
          <w:color w:val="000000" w:themeColor="text1"/>
          <w:sz w:val="28"/>
          <w:szCs w:val="28"/>
          <w:rtl/>
        </w:rPr>
      </w:pPr>
      <w:r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>*</w:t>
      </w:r>
      <w:r w:rsidRPr="003768E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در صورت تعدد رشته مقاطع در یک گروه آموزشی و نیاز به تمدید مدت زمان </w:t>
      </w:r>
      <w:r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لازم</w:t>
      </w:r>
      <w:r w:rsidRPr="003768E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جهت انجام ارزیابی درونی</w:t>
      </w:r>
      <w:r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،</w:t>
      </w:r>
      <w:r w:rsidRPr="003768E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کمیته تخصصی اعتبار بخشی </w:t>
      </w:r>
      <w:r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>رشته مربوطه</w:t>
      </w:r>
      <w:r w:rsidRPr="003768E9">
        <w:rPr>
          <w:rFonts w:ascii="Bahij Palatino Sans Arabic" w:eastAsia="Calibri" w:hAnsi="Bahij Palatino Sans Arabic" w:cs="B Nazanin" w:hint="cs"/>
          <w:b/>
          <w:bCs/>
          <w:color w:val="000000" w:themeColor="text1"/>
          <w:sz w:val="28"/>
          <w:szCs w:val="28"/>
          <w:rtl/>
        </w:rPr>
        <w:t xml:space="preserve"> راسا تصمیم خواهد گرفت.</w:t>
      </w:r>
      <w:r>
        <w:rPr>
          <w:rFonts w:ascii="Bahij Palatino Sans Arabic" w:eastAsia="Calibri" w:hAnsi="Bahij Palatino Sans Arabic" w:cs="B Nazanin" w:hint="cs"/>
          <w:color w:val="000000" w:themeColor="text1"/>
          <w:sz w:val="28"/>
          <w:szCs w:val="28"/>
          <w:rtl/>
        </w:rPr>
        <w:t xml:space="preserve"> </w:t>
      </w:r>
    </w:p>
    <w:sectPr w:rsidR="003D2A29" w:rsidRPr="0072610D" w:rsidSect="00B467F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990" w:right="1134" w:bottom="851" w:left="1134" w:header="180" w:footer="105" w:gutter="0"/>
      <w:pgBorders w:offsetFrom="page">
        <w:top w:val="thinThickSmallGap" w:sz="24" w:space="31" w:color="auto"/>
        <w:left w:val="thinThickSmallGap" w:sz="24" w:space="31" w:color="auto"/>
        <w:bottom w:val="thickThinSmallGap" w:sz="24" w:space="31" w:color="auto"/>
        <w:right w:val="thickThinSmallGap" w:sz="24" w:space="31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6FC26" w14:textId="77777777" w:rsidR="00DA31F5" w:rsidRDefault="00DA31F5" w:rsidP="00732B27">
      <w:pPr>
        <w:spacing w:after="0" w:line="240" w:lineRule="auto"/>
      </w:pPr>
      <w:r>
        <w:separator/>
      </w:r>
    </w:p>
  </w:endnote>
  <w:endnote w:type="continuationSeparator" w:id="0">
    <w:p w14:paraId="5587A229" w14:textId="77777777" w:rsidR="00DA31F5" w:rsidRDefault="00DA31F5" w:rsidP="0073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88145F76-B559-4F8A-9346-69E1DF36761F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hij Palatino Sans Arabic">
    <w:altName w:val="Times New Roman"/>
    <w:charset w:val="00"/>
    <w:family w:val="roman"/>
    <w:pitch w:val="variable"/>
    <w:sig w:usb0="00000000" w:usb1="8000A04A" w:usb2="00000008" w:usb3="00000000" w:csb0="00000041" w:csb1="00000000"/>
    <w:embedRegular r:id="rId2" w:fontKey="{9667EEB1-AB7F-47E1-8259-920A1CCE7D01}"/>
    <w:embedBold r:id="rId3" w:fontKey="{07FF0583-02FA-4A04-8F36-0DA8703961E3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6CF5B340-2DBA-4FE7-A06C-ACDE5E400D5A}"/>
    <w:embedBold r:id="rId5" w:fontKey="{5B3F1639-1E26-467A-B152-7F5C13C99CCF}"/>
    <w:embedBoldItalic r:id="rId6" w:fontKey="{28E7BE96-070D-44BA-B9E2-A8C63D0FB1D1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Bold r:id="rId7" w:subsetted="1" w:fontKey="{8C9EE216-8A49-4A7A-9E35-266737763EEC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8" w:subsetted="1" w:fontKey="{EA4CFCE3-362C-4AA0-A33D-65CFE460E915}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9" w:subsetted="1" w:fontKey="{E656F85F-89EB-457F-A21D-A8EEE5266DA6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345A6" w14:textId="62F0B32A" w:rsidR="00023F76" w:rsidRPr="0031152F" w:rsidRDefault="00023F76" w:rsidP="009967E1">
    <w:pPr>
      <w:pStyle w:val="Footer"/>
      <w:bidi/>
      <w:jc w:val="center"/>
      <w:rPr>
        <w:rFonts w:cs="B Yagu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F6792" w14:textId="77777777" w:rsidR="00DA31F5" w:rsidRDefault="00DA31F5" w:rsidP="00732B27">
      <w:pPr>
        <w:spacing w:after="0" w:line="240" w:lineRule="auto"/>
      </w:pPr>
      <w:r>
        <w:separator/>
      </w:r>
    </w:p>
  </w:footnote>
  <w:footnote w:type="continuationSeparator" w:id="0">
    <w:p w14:paraId="5FD9134C" w14:textId="77777777" w:rsidR="00DA31F5" w:rsidRDefault="00DA31F5" w:rsidP="0073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A7089" w14:textId="77777777" w:rsidR="00023F76" w:rsidRDefault="00D42BDC">
    <w:pPr>
      <w:pStyle w:val="Header"/>
    </w:pPr>
    <w:r>
      <w:rPr>
        <w:noProof/>
      </w:rPr>
      <w:pict w14:anchorId="36FDCF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7047" o:spid="_x0000_s2051" type="#_x0000_t136" style="position:absolute;margin-left:0;margin-top:0;width:329.5pt;height:100.5pt;rotation:315;z-index:-251656192;mso-position-horizontal:center;mso-position-horizontal-relative:margin;mso-position-vertical:center;mso-position-vertical-relative:margin" o:allowincell="f" fillcolor="#e5dfec [663]" stroked="f">
          <v:fill opacity=".5"/>
          <v:textpath style="font-family:&quot;B Titr&quot;;font-size:90pt" string="نسخه نهایی"/>
          <w10:wrap anchorx="margin" anchory="margin"/>
        </v:shape>
      </w:pict>
    </w:r>
  </w:p>
  <w:p w14:paraId="071C2E29" w14:textId="77777777" w:rsidR="00023F76" w:rsidRDefault="00023F7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E24B3" w14:textId="40AD4936" w:rsidR="00023F76" w:rsidRPr="0031152F" w:rsidRDefault="00D42BDC" w:rsidP="00044B9C">
    <w:pPr>
      <w:pStyle w:val="Header"/>
      <w:bidi/>
      <w:jc w:val="center"/>
      <w:rPr>
        <w:rFonts w:cs="B Yagut"/>
      </w:rPr>
    </w:pPr>
    <w:r>
      <w:rPr>
        <w:noProof/>
      </w:rPr>
      <w:pict w14:anchorId="420725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7048" o:spid="_x0000_s2050" type="#_x0000_t136" style="position:absolute;left:0;text-align:left;margin-left:0;margin-top:0;width:329.5pt;height:100.5pt;rotation:315;z-index:-251655168;mso-position-horizontal:center;mso-position-horizontal-relative:margin;mso-position-vertical:center;mso-position-vertical-relative:margin" o:allowincell="f" fillcolor="#e5dfec [663]" stroked="f">
          <v:fill opacity=".5"/>
          <v:textpath style="font-family:&quot;B Titr&quot;;font-size:90pt" string="نسخه نهایی"/>
          <w10:wrap anchorx="margin" anchory="margin"/>
        </v:shape>
      </w:pict>
    </w:r>
    <w:r w:rsidR="00023F76" w:rsidRPr="0031152F">
      <w:rPr>
        <w:rFonts w:cs="B Yagut" w:hint="cs"/>
        <w:b/>
        <w:bCs/>
        <w:color w:val="BFBFBF" w:themeColor="background1" w:themeShade="BF"/>
        <w:rtl/>
        <w:lang w:bidi="fa-IR"/>
      </w:rPr>
      <w:t xml:space="preserve">راهنمای ارزیابی </w:t>
    </w:r>
    <w:r w:rsidR="00023F76">
      <w:rPr>
        <w:rFonts w:cs="B Yagut" w:hint="cs"/>
        <w:b/>
        <w:bCs/>
        <w:color w:val="BFBFBF" w:themeColor="background1" w:themeShade="BF"/>
        <w:rtl/>
        <w:lang w:bidi="fa-IR"/>
      </w:rPr>
      <w:t>درونی</w:t>
    </w:r>
    <w:r w:rsidR="00023F76" w:rsidRPr="0031152F">
      <w:rPr>
        <w:rFonts w:cs="B Yagut" w:hint="cs"/>
        <w:b/>
        <w:bCs/>
        <w:color w:val="BFBFBF" w:themeColor="background1" w:themeShade="BF"/>
        <w:rtl/>
        <w:lang w:bidi="fa-IR"/>
      </w:rPr>
      <w:t xml:space="preserve"> اعتباربخشی </w:t>
    </w:r>
    <w:r w:rsidR="008D7106">
      <w:rPr>
        <w:rFonts w:cs="B Yagut" w:hint="cs"/>
        <w:b/>
        <w:bCs/>
        <w:color w:val="BFBFBF" w:themeColor="background1" w:themeShade="BF"/>
        <w:rtl/>
        <w:lang w:bidi="fa-IR"/>
      </w:rPr>
      <w:t xml:space="preserve">رشته مقاطع </w:t>
    </w:r>
    <w:r w:rsidR="001B44FD">
      <w:rPr>
        <w:rFonts w:cs="B Yagut" w:hint="cs"/>
        <w:b/>
        <w:bCs/>
        <w:color w:val="BFBFBF" w:themeColor="background1" w:themeShade="BF"/>
        <w:rtl/>
        <w:lang w:bidi="fa-IR"/>
      </w:rPr>
      <w:t>علوم پایه</w:t>
    </w:r>
    <w:r w:rsidR="00023F76" w:rsidRPr="0031152F">
      <w:rPr>
        <w:rFonts w:cs="B Yagut" w:hint="cs"/>
        <w:b/>
        <w:bCs/>
        <w:color w:val="BFBFBF" w:themeColor="background1" w:themeShade="BF"/>
        <w:rtl/>
        <w:lang w:bidi="fa-IR"/>
      </w:rPr>
      <w:t>(</w:t>
    </w:r>
    <w:r w:rsidR="00044B9C">
      <w:rPr>
        <w:rFonts w:cs="B Yagut" w:hint="cs"/>
        <w:b/>
        <w:bCs/>
        <w:color w:val="BFBFBF" w:themeColor="background1" w:themeShade="BF"/>
        <w:rtl/>
        <w:lang w:bidi="fa-IR"/>
      </w:rPr>
      <w:t xml:space="preserve">بهمن </w:t>
    </w:r>
    <w:r w:rsidR="008D7106">
      <w:rPr>
        <w:rFonts w:cs="B Yagut" w:hint="cs"/>
        <w:b/>
        <w:bCs/>
        <w:color w:val="BFBFBF" w:themeColor="background1" w:themeShade="BF"/>
        <w:rtl/>
        <w:lang w:bidi="fa-IR"/>
      </w:rPr>
      <w:t>ماه</w:t>
    </w:r>
    <w:r w:rsidR="00023F76" w:rsidRPr="0031152F">
      <w:rPr>
        <w:rFonts w:cs="B Yagut" w:hint="cs"/>
        <w:b/>
        <w:bCs/>
        <w:color w:val="BFBFBF" w:themeColor="background1" w:themeShade="BF"/>
        <w:rtl/>
        <w:lang w:bidi="fa-IR"/>
      </w:rPr>
      <w:t xml:space="preserve"> 1399)</w:t>
    </w:r>
  </w:p>
  <w:p w14:paraId="23A2D0E7" w14:textId="77777777" w:rsidR="00023F76" w:rsidRDefault="00023F7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D6F1C" w14:textId="77777777" w:rsidR="00023F76" w:rsidRPr="00054879" w:rsidRDefault="00D42BDC" w:rsidP="00054879">
    <w:pPr>
      <w:pStyle w:val="Header"/>
      <w:bidi/>
      <w:jc w:val="center"/>
      <w:rPr>
        <w:rFonts w:cs="B Nazanin"/>
        <w:b/>
        <w:bCs/>
        <w:rtl/>
        <w:lang w:bidi="fa-IR"/>
      </w:rPr>
    </w:pPr>
    <w:r>
      <w:rPr>
        <w:noProof/>
        <w:rtl/>
      </w:rPr>
      <w:pict w14:anchorId="273E24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7046" o:spid="_x0000_s2049" type="#_x0000_t136" style="position:absolute;left:0;text-align:left;margin-left:0;margin-top:0;width:329.5pt;height:100.5pt;rotation:315;z-index:-251658240;mso-position-horizontal:center;mso-position-horizontal-relative:margin;mso-position-vertical:center;mso-position-vertical-relative:margin" o:allowincell="f" fillcolor="#e5dfec [663]" stroked="f">
          <v:fill opacity=".5"/>
          <v:textpath style="font-family:&quot;B Titr&quot;;font-size:90pt" string="نسخه نهای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3B6"/>
    <w:multiLevelType w:val="hybridMultilevel"/>
    <w:tmpl w:val="434C4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72A91"/>
    <w:multiLevelType w:val="hybridMultilevel"/>
    <w:tmpl w:val="65165A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4676D"/>
    <w:multiLevelType w:val="hybridMultilevel"/>
    <w:tmpl w:val="2FD69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D17C4"/>
    <w:multiLevelType w:val="hybridMultilevel"/>
    <w:tmpl w:val="C3A2A058"/>
    <w:lvl w:ilvl="0" w:tplc="6BEA743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FB0524"/>
    <w:multiLevelType w:val="hybridMultilevel"/>
    <w:tmpl w:val="685C0950"/>
    <w:lvl w:ilvl="0" w:tplc="9704F272">
      <w:start w:val="1"/>
      <w:numFmt w:val="decimal"/>
      <w:lvlText w:val="%1)"/>
      <w:lvlJc w:val="left"/>
      <w:pPr>
        <w:ind w:left="99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02CD1"/>
    <w:multiLevelType w:val="hybridMultilevel"/>
    <w:tmpl w:val="F60814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52"/>
    <w:rsid w:val="00000320"/>
    <w:rsid w:val="00000602"/>
    <w:rsid w:val="00002AAF"/>
    <w:rsid w:val="00004A96"/>
    <w:rsid w:val="00005554"/>
    <w:rsid w:val="000063AB"/>
    <w:rsid w:val="0000727E"/>
    <w:rsid w:val="00007BA8"/>
    <w:rsid w:val="00012AF6"/>
    <w:rsid w:val="0001538D"/>
    <w:rsid w:val="00017B83"/>
    <w:rsid w:val="00022D9A"/>
    <w:rsid w:val="00023F76"/>
    <w:rsid w:val="00040396"/>
    <w:rsid w:val="00040F0A"/>
    <w:rsid w:val="00044B9C"/>
    <w:rsid w:val="00047ED5"/>
    <w:rsid w:val="00051352"/>
    <w:rsid w:val="00054879"/>
    <w:rsid w:val="00054ED8"/>
    <w:rsid w:val="00067720"/>
    <w:rsid w:val="00070817"/>
    <w:rsid w:val="000738CC"/>
    <w:rsid w:val="0007556A"/>
    <w:rsid w:val="00080DEC"/>
    <w:rsid w:val="000905F0"/>
    <w:rsid w:val="000905FF"/>
    <w:rsid w:val="00091ACF"/>
    <w:rsid w:val="0009351C"/>
    <w:rsid w:val="0009445A"/>
    <w:rsid w:val="000A117D"/>
    <w:rsid w:val="000A5E63"/>
    <w:rsid w:val="000B1263"/>
    <w:rsid w:val="000B3437"/>
    <w:rsid w:val="000C22A3"/>
    <w:rsid w:val="000C3B15"/>
    <w:rsid w:val="000C3C2A"/>
    <w:rsid w:val="000D210A"/>
    <w:rsid w:val="000D3B8A"/>
    <w:rsid w:val="000D45BD"/>
    <w:rsid w:val="000E0923"/>
    <w:rsid w:val="000F3CDB"/>
    <w:rsid w:val="0011071D"/>
    <w:rsid w:val="001205C8"/>
    <w:rsid w:val="001243A8"/>
    <w:rsid w:val="0012690B"/>
    <w:rsid w:val="0013074B"/>
    <w:rsid w:val="00132E0C"/>
    <w:rsid w:val="00133934"/>
    <w:rsid w:val="00134A77"/>
    <w:rsid w:val="001402DA"/>
    <w:rsid w:val="00141065"/>
    <w:rsid w:val="001415FB"/>
    <w:rsid w:val="00141C8C"/>
    <w:rsid w:val="001447D4"/>
    <w:rsid w:val="001671E0"/>
    <w:rsid w:val="00170DD8"/>
    <w:rsid w:val="00174E52"/>
    <w:rsid w:val="001819B8"/>
    <w:rsid w:val="00185CDF"/>
    <w:rsid w:val="0019197D"/>
    <w:rsid w:val="001926CE"/>
    <w:rsid w:val="001A0F88"/>
    <w:rsid w:val="001A16EA"/>
    <w:rsid w:val="001B1EB7"/>
    <w:rsid w:val="001B3CC8"/>
    <w:rsid w:val="001B44FD"/>
    <w:rsid w:val="001B5BC6"/>
    <w:rsid w:val="001B6452"/>
    <w:rsid w:val="001C2B6B"/>
    <w:rsid w:val="001C3AB5"/>
    <w:rsid w:val="001C3E18"/>
    <w:rsid w:val="001C4283"/>
    <w:rsid w:val="001D350E"/>
    <w:rsid w:val="001E1727"/>
    <w:rsid w:val="001E17C6"/>
    <w:rsid w:val="001E74C0"/>
    <w:rsid w:val="001F3C16"/>
    <w:rsid w:val="002005FB"/>
    <w:rsid w:val="00202199"/>
    <w:rsid w:val="00205507"/>
    <w:rsid w:val="002127A8"/>
    <w:rsid w:val="00215161"/>
    <w:rsid w:val="002347D6"/>
    <w:rsid w:val="002627C8"/>
    <w:rsid w:val="00265695"/>
    <w:rsid w:val="0026762F"/>
    <w:rsid w:val="002776F0"/>
    <w:rsid w:val="00277CDF"/>
    <w:rsid w:val="00281259"/>
    <w:rsid w:val="002839CC"/>
    <w:rsid w:val="002919F7"/>
    <w:rsid w:val="002A3A85"/>
    <w:rsid w:val="002A78D9"/>
    <w:rsid w:val="002B0476"/>
    <w:rsid w:val="002B4734"/>
    <w:rsid w:val="002B5317"/>
    <w:rsid w:val="002D3E21"/>
    <w:rsid w:val="002D3EE6"/>
    <w:rsid w:val="002D4CB4"/>
    <w:rsid w:val="002D77DA"/>
    <w:rsid w:val="002F6522"/>
    <w:rsid w:val="00303BF7"/>
    <w:rsid w:val="0031152F"/>
    <w:rsid w:val="00334582"/>
    <w:rsid w:val="00336D4D"/>
    <w:rsid w:val="003407AC"/>
    <w:rsid w:val="00343F66"/>
    <w:rsid w:val="003455E5"/>
    <w:rsid w:val="0034668B"/>
    <w:rsid w:val="00350746"/>
    <w:rsid w:val="003522B2"/>
    <w:rsid w:val="003523C9"/>
    <w:rsid w:val="00362020"/>
    <w:rsid w:val="003663DF"/>
    <w:rsid w:val="003760FD"/>
    <w:rsid w:val="003768E9"/>
    <w:rsid w:val="0038165E"/>
    <w:rsid w:val="003929CA"/>
    <w:rsid w:val="003939C6"/>
    <w:rsid w:val="003A0353"/>
    <w:rsid w:val="003A185D"/>
    <w:rsid w:val="003A7D9F"/>
    <w:rsid w:val="003B07FB"/>
    <w:rsid w:val="003B3077"/>
    <w:rsid w:val="003B3D2F"/>
    <w:rsid w:val="003C1DEC"/>
    <w:rsid w:val="003C6409"/>
    <w:rsid w:val="003D2A29"/>
    <w:rsid w:val="003D7441"/>
    <w:rsid w:val="003F6509"/>
    <w:rsid w:val="004010C1"/>
    <w:rsid w:val="00404F64"/>
    <w:rsid w:val="00407E84"/>
    <w:rsid w:val="00416251"/>
    <w:rsid w:val="00426D5C"/>
    <w:rsid w:val="00434531"/>
    <w:rsid w:val="00435D75"/>
    <w:rsid w:val="00437B6E"/>
    <w:rsid w:val="00440698"/>
    <w:rsid w:val="0044173A"/>
    <w:rsid w:val="00451380"/>
    <w:rsid w:val="004544B2"/>
    <w:rsid w:val="00465EC4"/>
    <w:rsid w:val="00472B02"/>
    <w:rsid w:val="00475A3B"/>
    <w:rsid w:val="0047639F"/>
    <w:rsid w:val="00480A24"/>
    <w:rsid w:val="00495FE1"/>
    <w:rsid w:val="00497289"/>
    <w:rsid w:val="004A536E"/>
    <w:rsid w:val="004A7AFE"/>
    <w:rsid w:val="004B3D85"/>
    <w:rsid w:val="004C41BA"/>
    <w:rsid w:val="004C55D8"/>
    <w:rsid w:val="004C5F6F"/>
    <w:rsid w:val="004C6EAC"/>
    <w:rsid w:val="004D10AD"/>
    <w:rsid w:val="004D2684"/>
    <w:rsid w:val="004D498F"/>
    <w:rsid w:val="004E131E"/>
    <w:rsid w:val="004E2C8A"/>
    <w:rsid w:val="004E3B89"/>
    <w:rsid w:val="004E5175"/>
    <w:rsid w:val="004F16FB"/>
    <w:rsid w:val="00500518"/>
    <w:rsid w:val="00507EDA"/>
    <w:rsid w:val="005137DC"/>
    <w:rsid w:val="005137F5"/>
    <w:rsid w:val="005212A1"/>
    <w:rsid w:val="00523201"/>
    <w:rsid w:val="005240DC"/>
    <w:rsid w:val="00526338"/>
    <w:rsid w:val="0053432B"/>
    <w:rsid w:val="00537072"/>
    <w:rsid w:val="00544195"/>
    <w:rsid w:val="005566CA"/>
    <w:rsid w:val="00565040"/>
    <w:rsid w:val="00572324"/>
    <w:rsid w:val="00576266"/>
    <w:rsid w:val="00582E4C"/>
    <w:rsid w:val="0058548D"/>
    <w:rsid w:val="005870E8"/>
    <w:rsid w:val="00593E10"/>
    <w:rsid w:val="00594317"/>
    <w:rsid w:val="005953AC"/>
    <w:rsid w:val="005A2A88"/>
    <w:rsid w:val="005A2F4D"/>
    <w:rsid w:val="005A4E19"/>
    <w:rsid w:val="005B679B"/>
    <w:rsid w:val="005C185E"/>
    <w:rsid w:val="005C262D"/>
    <w:rsid w:val="005C7265"/>
    <w:rsid w:val="005D18D1"/>
    <w:rsid w:val="005E16B6"/>
    <w:rsid w:val="005E382F"/>
    <w:rsid w:val="005F167D"/>
    <w:rsid w:val="00606029"/>
    <w:rsid w:val="00606229"/>
    <w:rsid w:val="00607482"/>
    <w:rsid w:val="00607D86"/>
    <w:rsid w:val="006116A1"/>
    <w:rsid w:val="00613623"/>
    <w:rsid w:val="006166FB"/>
    <w:rsid w:val="0061688F"/>
    <w:rsid w:val="0062405C"/>
    <w:rsid w:val="006267B4"/>
    <w:rsid w:val="00626AEA"/>
    <w:rsid w:val="006364A3"/>
    <w:rsid w:val="00643311"/>
    <w:rsid w:val="00646C96"/>
    <w:rsid w:val="00651919"/>
    <w:rsid w:val="0066284E"/>
    <w:rsid w:val="00667C03"/>
    <w:rsid w:val="00673791"/>
    <w:rsid w:val="00675D52"/>
    <w:rsid w:val="00683033"/>
    <w:rsid w:val="00687CAA"/>
    <w:rsid w:val="006903B5"/>
    <w:rsid w:val="00694159"/>
    <w:rsid w:val="00695F32"/>
    <w:rsid w:val="006972F8"/>
    <w:rsid w:val="006A6CD9"/>
    <w:rsid w:val="006B4DEC"/>
    <w:rsid w:val="006C0E94"/>
    <w:rsid w:val="006C19D9"/>
    <w:rsid w:val="006F18D8"/>
    <w:rsid w:val="00700B2E"/>
    <w:rsid w:val="00703583"/>
    <w:rsid w:val="00705133"/>
    <w:rsid w:val="00706C80"/>
    <w:rsid w:val="007125AF"/>
    <w:rsid w:val="00713A2E"/>
    <w:rsid w:val="00722268"/>
    <w:rsid w:val="00725778"/>
    <w:rsid w:val="0072610D"/>
    <w:rsid w:val="00732B27"/>
    <w:rsid w:val="00745232"/>
    <w:rsid w:val="00745F96"/>
    <w:rsid w:val="00752F0A"/>
    <w:rsid w:val="007625EA"/>
    <w:rsid w:val="007653C0"/>
    <w:rsid w:val="00782F97"/>
    <w:rsid w:val="00784365"/>
    <w:rsid w:val="00797F6A"/>
    <w:rsid w:val="007A24EA"/>
    <w:rsid w:val="007A74C3"/>
    <w:rsid w:val="007B3200"/>
    <w:rsid w:val="007B6637"/>
    <w:rsid w:val="007C20C6"/>
    <w:rsid w:val="007C289C"/>
    <w:rsid w:val="007C66B4"/>
    <w:rsid w:val="007E35E0"/>
    <w:rsid w:val="007E793E"/>
    <w:rsid w:val="007F241C"/>
    <w:rsid w:val="007F2437"/>
    <w:rsid w:val="007F386E"/>
    <w:rsid w:val="007F446F"/>
    <w:rsid w:val="0080400D"/>
    <w:rsid w:val="0080510D"/>
    <w:rsid w:val="00814741"/>
    <w:rsid w:val="008175CB"/>
    <w:rsid w:val="00817D45"/>
    <w:rsid w:val="0083074F"/>
    <w:rsid w:val="00833EE7"/>
    <w:rsid w:val="00833F36"/>
    <w:rsid w:val="008408D9"/>
    <w:rsid w:val="00843312"/>
    <w:rsid w:val="00846CF0"/>
    <w:rsid w:val="00850CD9"/>
    <w:rsid w:val="00855564"/>
    <w:rsid w:val="0087081E"/>
    <w:rsid w:val="00873957"/>
    <w:rsid w:val="00875754"/>
    <w:rsid w:val="008801C0"/>
    <w:rsid w:val="00882B93"/>
    <w:rsid w:val="00884BB7"/>
    <w:rsid w:val="00897EB8"/>
    <w:rsid w:val="008A2C13"/>
    <w:rsid w:val="008A35B5"/>
    <w:rsid w:val="008A3C2C"/>
    <w:rsid w:val="008B1665"/>
    <w:rsid w:val="008C4F5A"/>
    <w:rsid w:val="008C666F"/>
    <w:rsid w:val="008C69D0"/>
    <w:rsid w:val="008D6BE8"/>
    <w:rsid w:val="008D7106"/>
    <w:rsid w:val="008F02BF"/>
    <w:rsid w:val="008F7AC2"/>
    <w:rsid w:val="00904A40"/>
    <w:rsid w:val="00906629"/>
    <w:rsid w:val="009111A5"/>
    <w:rsid w:val="00911B5E"/>
    <w:rsid w:val="009129EC"/>
    <w:rsid w:val="00914229"/>
    <w:rsid w:val="00915BBD"/>
    <w:rsid w:val="0092692D"/>
    <w:rsid w:val="00933395"/>
    <w:rsid w:val="00933639"/>
    <w:rsid w:val="00935A4B"/>
    <w:rsid w:val="0094001D"/>
    <w:rsid w:val="009409D5"/>
    <w:rsid w:val="009449C9"/>
    <w:rsid w:val="00945821"/>
    <w:rsid w:val="009519B4"/>
    <w:rsid w:val="00952026"/>
    <w:rsid w:val="009571FD"/>
    <w:rsid w:val="00963390"/>
    <w:rsid w:val="009743AB"/>
    <w:rsid w:val="00974E5A"/>
    <w:rsid w:val="00981C39"/>
    <w:rsid w:val="00986489"/>
    <w:rsid w:val="009967E1"/>
    <w:rsid w:val="00996BF4"/>
    <w:rsid w:val="00996E6C"/>
    <w:rsid w:val="009A02EE"/>
    <w:rsid w:val="009A576A"/>
    <w:rsid w:val="009B6E63"/>
    <w:rsid w:val="009C1C3A"/>
    <w:rsid w:val="009C52A4"/>
    <w:rsid w:val="009C7264"/>
    <w:rsid w:val="009D0F07"/>
    <w:rsid w:val="009D3A57"/>
    <w:rsid w:val="009E3B1A"/>
    <w:rsid w:val="009F1D2F"/>
    <w:rsid w:val="00A00072"/>
    <w:rsid w:val="00A0775B"/>
    <w:rsid w:val="00A12984"/>
    <w:rsid w:val="00A13135"/>
    <w:rsid w:val="00A150B7"/>
    <w:rsid w:val="00A21B00"/>
    <w:rsid w:val="00A2202A"/>
    <w:rsid w:val="00A23AD8"/>
    <w:rsid w:val="00A23E35"/>
    <w:rsid w:val="00A26BBA"/>
    <w:rsid w:val="00A60F80"/>
    <w:rsid w:val="00A6307E"/>
    <w:rsid w:val="00A72743"/>
    <w:rsid w:val="00A732AF"/>
    <w:rsid w:val="00A83EBB"/>
    <w:rsid w:val="00A86D6C"/>
    <w:rsid w:val="00A95D3F"/>
    <w:rsid w:val="00AB5905"/>
    <w:rsid w:val="00AB5A96"/>
    <w:rsid w:val="00AB6DCA"/>
    <w:rsid w:val="00AC1E54"/>
    <w:rsid w:val="00AC2859"/>
    <w:rsid w:val="00AD4EFE"/>
    <w:rsid w:val="00AD5569"/>
    <w:rsid w:val="00B006A1"/>
    <w:rsid w:val="00B126BE"/>
    <w:rsid w:val="00B12EEE"/>
    <w:rsid w:val="00B164D5"/>
    <w:rsid w:val="00B16F38"/>
    <w:rsid w:val="00B228F0"/>
    <w:rsid w:val="00B23DE1"/>
    <w:rsid w:val="00B24855"/>
    <w:rsid w:val="00B323FE"/>
    <w:rsid w:val="00B33384"/>
    <w:rsid w:val="00B3709D"/>
    <w:rsid w:val="00B43606"/>
    <w:rsid w:val="00B467F1"/>
    <w:rsid w:val="00B52BFD"/>
    <w:rsid w:val="00B66CF7"/>
    <w:rsid w:val="00B7167C"/>
    <w:rsid w:val="00B71AAB"/>
    <w:rsid w:val="00B73FEB"/>
    <w:rsid w:val="00B83861"/>
    <w:rsid w:val="00B852C3"/>
    <w:rsid w:val="00B87F91"/>
    <w:rsid w:val="00B94308"/>
    <w:rsid w:val="00B97005"/>
    <w:rsid w:val="00BA0B79"/>
    <w:rsid w:val="00BB309E"/>
    <w:rsid w:val="00BB358C"/>
    <w:rsid w:val="00BB4C5C"/>
    <w:rsid w:val="00BB7534"/>
    <w:rsid w:val="00BC139F"/>
    <w:rsid w:val="00BC3DD4"/>
    <w:rsid w:val="00BD4AF1"/>
    <w:rsid w:val="00BD68AA"/>
    <w:rsid w:val="00BE01A4"/>
    <w:rsid w:val="00BF3AC6"/>
    <w:rsid w:val="00C23EB7"/>
    <w:rsid w:val="00C325C8"/>
    <w:rsid w:val="00C36462"/>
    <w:rsid w:val="00C405C6"/>
    <w:rsid w:val="00C441DB"/>
    <w:rsid w:val="00C51869"/>
    <w:rsid w:val="00C57D4A"/>
    <w:rsid w:val="00C64080"/>
    <w:rsid w:val="00C701BD"/>
    <w:rsid w:val="00C72099"/>
    <w:rsid w:val="00C74CB0"/>
    <w:rsid w:val="00C75057"/>
    <w:rsid w:val="00C778B6"/>
    <w:rsid w:val="00C86B56"/>
    <w:rsid w:val="00C92214"/>
    <w:rsid w:val="00C93276"/>
    <w:rsid w:val="00CB0C56"/>
    <w:rsid w:val="00CB2089"/>
    <w:rsid w:val="00CB58DC"/>
    <w:rsid w:val="00CC0A7A"/>
    <w:rsid w:val="00CC664C"/>
    <w:rsid w:val="00CD097A"/>
    <w:rsid w:val="00CD137C"/>
    <w:rsid w:val="00CD4731"/>
    <w:rsid w:val="00CE6DBC"/>
    <w:rsid w:val="00CF1FC1"/>
    <w:rsid w:val="00CF2549"/>
    <w:rsid w:val="00CF38A1"/>
    <w:rsid w:val="00CF38D4"/>
    <w:rsid w:val="00CF5F20"/>
    <w:rsid w:val="00D010DA"/>
    <w:rsid w:val="00D1712C"/>
    <w:rsid w:val="00D20D99"/>
    <w:rsid w:val="00D238C8"/>
    <w:rsid w:val="00D31C1C"/>
    <w:rsid w:val="00D33DBB"/>
    <w:rsid w:val="00D355DC"/>
    <w:rsid w:val="00D42BDC"/>
    <w:rsid w:val="00D50F21"/>
    <w:rsid w:val="00D60F43"/>
    <w:rsid w:val="00D62E82"/>
    <w:rsid w:val="00D81F5C"/>
    <w:rsid w:val="00D876E8"/>
    <w:rsid w:val="00D91598"/>
    <w:rsid w:val="00D925E8"/>
    <w:rsid w:val="00D94410"/>
    <w:rsid w:val="00DA0E52"/>
    <w:rsid w:val="00DA31F5"/>
    <w:rsid w:val="00DA45B6"/>
    <w:rsid w:val="00DB3155"/>
    <w:rsid w:val="00DC052D"/>
    <w:rsid w:val="00DC317C"/>
    <w:rsid w:val="00DD3317"/>
    <w:rsid w:val="00DE1DD7"/>
    <w:rsid w:val="00DE2C60"/>
    <w:rsid w:val="00DE4EC4"/>
    <w:rsid w:val="00DE5A59"/>
    <w:rsid w:val="00DE6F11"/>
    <w:rsid w:val="00E01619"/>
    <w:rsid w:val="00E0452A"/>
    <w:rsid w:val="00E06FC1"/>
    <w:rsid w:val="00E074FF"/>
    <w:rsid w:val="00E15E88"/>
    <w:rsid w:val="00E30E31"/>
    <w:rsid w:val="00E426A3"/>
    <w:rsid w:val="00E429B9"/>
    <w:rsid w:val="00E50FFA"/>
    <w:rsid w:val="00E57F50"/>
    <w:rsid w:val="00E631D6"/>
    <w:rsid w:val="00E701E5"/>
    <w:rsid w:val="00E72814"/>
    <w:rsid w:val="00E75E80"/>
    <w:rsid w:val="00E95FAB"/>
    <w:rsid w:val="00EB37ED"/>
    <w:rsid w:val="00EB5BC2"/>
    <w:rsid w:val="00EB70A1"/>
    <w:rsid w:val="00EB7466"/>
    <w:rsid w:val="00EC4A4B"/>
    <w:rsid w:val="00EE1F44"/>
    <w:rsid w:val="00EE68F6"/>
    <w:rsid w:val="00EE6FA1"/>
    <w:rsid w:val="00EF3C6F"/>
    <w:rsid w:val="00EF42F7"/>
    <w:rsid w:val="00EF4A21"/>
    <w:rsid w:val="00F0480F"/>
    <w:rsid w:val="00F05155"/>
    <w:rsid w:val="00F21193"/>
    <w:rsid w:val="00F27F2F"/>
    <w:rsid w:val="00F34864"/>
    <w:rsid w:val="00F50AED"/>
    <w:rsid w:val="00F52609"/>
    <w:rsid w:val="00F56271"/>
    <w:rsid w:val="00F57909"/>
    <w:rsid w:val="00F61615"/>
    <w:rsid w:val="00F80BCC"/>
    <w:rsid w:val="00F82E01"/>
    <w:rsid w:val="00F871E1"/>
    <w:rsid w:val="00F931EB"/>
    <w:rsid w:val="00F974FD"/>
    <w:rsid w:val="00FA5FBC"/>
    <w:rsid w:val="00FA7A73"/>
    <w:rsid w:val="00FB07A5"/>
    <w:rsid w:val="00FB6526"/>
    <w:rsid w:val="00FC633F"/>
    <w:rsid w:val="00FD04C0"/>
    <w:rsid w:val="00FE2451"/>
    <w:rsid w:val="00FE55D4"/>
    <w:rsid w:val="00FE7D80"/>
    <w:rsid w:val="00FF1FC1"/>
    <w:rsid w:val="00FF2ABD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C320E3"/>
  <w15:docId w15:val="{11AF60EF-9A09-47B1-A249-3C9A2F59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4C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4C5F6F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4C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4C5F6F"/>
  </w:style>
  <w:style w:type="paragraph" w:styleId="Header">
    <w:name w:val="header"/>
    <w:basedOn w:val="Normal"/>
    <w:link w:val="HeaderChar1"/>
    <w:uiPriority w:val="99"/>
    <w:unhideWhenUsed/>
    <w:rsid w:val="004C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4C5F6F"/>
  </w:style>
  <w:style w:type="paragraph" w:styleId="Footer">
    <w:name w:val="footer"/>
    <w:basedOn w:val="Normal"/>
    <w:link w:val="FooterChar1"/>
    <w:uiPriority w:val="99"/>
    <w:unhideWhenUsed/>
    <w:rsid w:val="004C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4C5F6F"/>
  </w:style>
  <w:style w:type="table" w:customStyle="1" w:styleId="TableGrid1">
    <w:name w:val="Table Grid1"/>
    <w:basedOn w:val="TableNormal"/>
    <w:next w:val="TableGrid"/>
    <w:uiPriority w:val="39"/>
    <w:rsid w:val="0078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A7AFE"/>
  </w:style>
  <w:style w:type="paragraph" w:styleId="ListParagraph">
    <w:name w:val="List Paragraph"/>
    <w:basedOn w:val="Normal"/>
    <w:uiPriority w:val="34"/>
    <w:qFormat/>
    <w:rsid w:val="004A7AFE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7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AFE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A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AF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7A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A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7AF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A7AFE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675D52"/>
  </w:style>
  <w:style w:type="table" w:customStyle="1" w:styleId="TableGrid2">
    <w:name w:val="Table Grid2"/>
    <w:basedOn w:val="TableNormal"/>
    <w:next w:val="TableGrid"/>
    <w:uiPriority w:val="39"/>
    <w:rsid w:val="0067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006A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A16EA"/>
  </w:style>
  <w:style w:type="numbering" w:customStyle="1" w:styleId="NoList4">
    <w:name w:val="No List4"/>
    <w:next w:val="NoList"/>
    <w:uiPriority w:val="99"/>
    <w:semiHidden/>
    <w:unhideWhenUsed/>
    <w:rsid w:val="00434531"/>
  </w:style>
  <w:style w:type="table" w:customStyle="1" w:styleId="TableGrid4">
    <w:name w:val="Table Grid4"/>
    <w:basedOn w:val="TableNormal"/>
    <w:next w:val="TableGrid"/>
    <w:uiPriority w:val="59"/>
    <w:rsid w:val="0043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3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434531"/>
  </w:style>
  <w:style w:type="numbering" w:customStyle="1" w:styleId="NoList21">
    <w:name w:val="No List21"/>
    <w:next w:val="NoList"/>
    <w:uiPriority w:val="99"/>
    <w:semiHidden/>
    <w:unhideWhenUsed/>
    <w:rsid w:val="00434531"/>
  </w:style>
  <w:style w:type="table" w:customStyle="1" w:styleId="TableGrid21">
    <w:name w:val="Table Grid21"/>
    <w:basedOn w:val="TableNormal"/>
    <w:next w:val="TableGrid"/>
    <w:uiPriority w:val="39"/>
    <w:rsid w:val="0043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3453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434531"/>
  </w:style>
  <w:style w:type="paragraph" w:styleId="Revision">
    <w:name w:val="Revision"/>
    <w:hidden/>
    <w:uiPriority w:val="99"/>
    <w:semiHidden/>
    <w:rsid w:val="00434531"/>
    <w:pPr>
      <w:spacing w:after="0" w:line="240" w:lineRule="auto"/>
    </w:pPr>
  </w:style>
  <w:style w:type="paragraph" w:styleId="NoSpacing">
    <w:name w:val="No Spacing"/>
    <w:uiPriority w:val="1"/>
    <w:qFormat/>
    <w:rsid w:val="00434531"/>
    <w:pPr>
      <w:spacing w:after="0" w:line="240" w:lineRule="auto"/>
    </w:pPr>
  </w:style>
  <w:style w:type="table" w:customStyle="1" w:styleId="TableGrid5">
    <w:name w:val="Table Grid5"/>
    <w:basedOn w:val="TableNormal"/>
    <w:next w:val="TableGrid"/>
    <w:uiPriority w:val="59"/>
    <w:rsid w:val="0043453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3453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3453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3453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3453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43453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34531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53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531"/>
    <w:pPr>
      <w:numPr>
        <w:ilvl w:val="1"/>
      </w:numPr>
      <w:spacing w:after="160" w:line="259" w:lineRule="auto"/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4531"/>
    <w:rPr>
      <w:rFonts w:eastAsiaTheme="minorEastAsia" w:cs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31325-97EB-4615-80AC-F45863D6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1475</Words>
  <Characters>8411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Yamani</dc:creator>
  <cp:lastModifiedBy>user</cp:lastModifiedBy>
  <cp:revision>2</cp:revision>
  <cp:lastPrinted>2021-02-02T06:00:00Z</cp:lastPrinted>
  <dcterms:created xsi:type="dcterms:W3CDTF">2021-05-17T04:11:00Z</dcterms:created>
  <dcterms:modified xsi:type="dcterms:W3CDTF">2021-05-17T04:11:00Z</dcterms:modified>
</cp:coreProperties>
</file>